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956064" w:rsidP="00BB0A3E">
      <w:pPr>
        <w:spacing w:after="0"/>
      </w:pPr>
      <w:r>
        <w:rPr>
          <w:noProof/>
        </w:rPr>
        <w:drawing>
          <wp:inline distT="0" distB="0" distL="0" distR="0">
            <wp:extent cx="6479540" cy="91255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808035" name="Picture 1"/>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9540" cy="9125585"/>
                    </a:xfrm>
                    <a:prstGeom prst="rect">
                      <a:avLst/>
                    </a:prstGeom>
                    <a:noFill/>
                    <a:ln>
                      <a:noFill/>
                    </a:ln>
                  </pic:spPr>
                </pic:pic>
              </a:graphicData>
            </a:graphic>
          </wp:inline>
        </w:drawing>
      </w:r>
    </w:p>
    <w:p w:rsidR="00BB0A3E" w:rsidRPr="00CE24BB" w:rsidP="00BB0A3E">
      <w:pPr>
        <w:spacing w:after="0"/>
      </w:pPr>
      <w:r>
        <w:t xml:space="preserve"> </w:t>
      </w:r>
    </w:p>
    <w:p w:rsidR="00BB0A3E" w:rsidRPr="00CE24BB" w:rsidP="00BB0A3E"/>
    <w:p w:rsidR="00BB0A3E" w:rsidRPr="00CE24BB" w:rsidP="00BB0A3E">
      <w:pPr>
        <w:rPr>
          <w:szCs w:val="24"/>
        </w:rPr>
      </w:pPr>
    </w:p>
    <w:p w:rsidR="00BB0A3E" w:rsidRPr="00CE24BB" w:rsidP="00BB0A3E">
      <w:pPr>
        <w:spacing w:after="0"/>
        <w:rPr>
          <w:sz w:val="28"/>
          <w:szCs w:val="28"/>
        </w:rPr>
      </w:pPr>
    </w:p>
    <w:p w:rsidR="00BB0A3E" w:rsidRPr="00CE24BB" w:rsidP="00BB0A3E">
      <w:pPr>
        <w:spacing w:after="0"/>
        <w:rPr>
          <w:sz w:val="28"/>
          <w:szCs w:val="28"/>
        </w:rPr>
      </w:pPr>
    </w:p>
    <w:p w:rsidR="00BB0A3E" w:rsidRPr="00CE24BB" w:rsidP="00BB0A3E">
      <w:pPr>
        <w:spacing w:after="0"/>
        <w:rPr>
          <w:sz w:val="28"/>
          <w:szCs w:val="28"/>
        </w:rPr>
      </w:pPr>
    </w:p>
    <w:p w:rsidR="00BB0A3E"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P="00BB0A3E">
      <w:pPr>
        <w:spacing w:after="0"/>
        <w:rPr>
          <w:strike/>
          <w:color w:val="FF0000"/>
          <w:sz w:val="28"/>
          <w:szCs w:val="28"/>
        </w:rPr>
      </w:pPr>
    </w:p>
    <w:p w:rsidR="003A7CC8" w:rsidRPr="00CE24BB" w:rsidP="00BB0A3E">
      <w:pPr>
        <w:spacing w:after="0"/>
        <w:rPr>
          <w:strike/>
          <w:color w:val="FF0000"/>
          <w:sz w:val="28"/>
          <w:szCs w:val="28"/>
        </w:rPr>
      </w:pPr>
    </w:p>
    <w:p w:rsidR="00BB0A3E" w:rsidRPr="00CE24BB" w:rsidP="00BB0A3E">
      <w:pPr>
        <w:autoSpaceDE w:val="0"/>
        <w:autoSpaceDN w:val="0"/>
        <w:jc w:val="center"/>
        <w:rPr>
          <w:sz w:val="28"/>
          <w:szCs w:val="28"/>
          <w:lang w:eastAsia="ru-RU"/>
        </w:rPr>
      </w:pPr>
      <w:r w:rsidRPr="00CE24BB">
        <w:rPr>
          <w:sz w:val="28"/>
          <w:szCs w:val="28"/>
        </w:rPr>
        <w:t>И</w:t>
      </w:r>
      <w:r w:rsidRPr="00CE24BB">
        <w:rPr>
          <w:sz w:val="28"/>
          <w:szCs w:val="28"/>
          <w:lang w:eastAsia="ru-RU"/>
        </w:rPr>
        <w:t>звещение</w:t>
      </w:r>
    </w:p>
    <w:p w:rsidR="00BB0A3E" w:rsidRPr="00CE24BB" w:rsidP="00BB0A3E">
      <w:pPr>
        <w:spacing w:after="0"/>
        <w:jc w:val="center"/>
        <w:rPr>
          <w:sz w:val="28"/>
          <w:szCs w:val="28"/>
        </w:rPr>
      </w:pPr>
      <w:r w:rsidRPr="00CE24BB">
        <w:rPr>
          <w:sz w:val="28"/>
          <w:szCs w:val="28"/>
        </w:rPr>
        <w:t xml:space="preserve">об электронном аукционе по предмету: </w:t>
      </w:r>
      <w:r w:rsidRPr="00CE24BB">
        <w:rPr>
          <w:noProof/>
          <w:sz w:val="28"/>
          <w:szCs w:val="28"/>
        </w:rPr>
        <w:t>Разработка</w:t>
      </w:r>
      <w:r w:rsidRPr="00CE24BB">
        <w:rPr>
          <w:noProof/>
          <w:sz w:val="28"/>
          <w:szCs w:val="28"/>
          <w:lang w:val="en-US"/>
        </w:rPr>
        <w:t xml:space="preserve"> </w:t>
      </w:r>
      <w:r w:rsidRPr="00CE24BB">
        <w:rPr>
          <w:noProof/>
          <w:sz w:val="28"/>
          <w:szCs w:val="28"/>
        </w:rPr>
        <w:t>проектов</w:t>
      </w:r>
      <w:r w:rsidRPr="00CE24BB">
        <w:rPr>
          <w:noProof/>
          <w:sz w:val="28"/>
          <w:szCs w:val="28"/>
        </w:rPr>
        <w:t xml:space="preserve"> организации работ (в т.ч. сметы) на выполнение работ по сносу объектов капитального строительства (аварийных жилых домов) с разработкой раздела по сохранению объектов культурного наследия</w:t>
      </w:r>
    </w:p>
    <w:p w:rsidR="00BB0A3E" w:rsidRPr="00CE24BB" w:rsidP="00BB0A3E">
      <w:pPr>
        <w:spacing w:after="0" w:line="240" w:lineRule="auto"/>
        <w:ind w:firstLine="709"/>
        <w:jc w:val="center"/>
        <w:rPr>
          <w:sz w:val="28"/>
          <w:szCs w:val="28"/>
        </w:rPr>
      </w:pPr>
      <w:r w:rsidRPr="00CE24BB">
        <w:rPr>
          <w:sz w:val="28"/>
          <w:szCs w:val="28"/>
        </w:rPr>
        <w:br w:type="page"/>
      </w:r>
      <w:r w:rsidRPr="00CE24BB">
        <w:rPr>
          <w:sz w:val="28"/>
          <w:szCs w:val="28"/>
        </w:rPr>
        <w:t>Содержание</w:t>
      </w:r>
    </w:p>
    <w:p w:rsidR="00BB0A3E" w:rsidRPr="00CE24BB" w:rsidP="00BB0A3E">
      <w:pPr>
        <w:pStyle w:val="ListParagraph"/>
        <w:numPr>
          <w:ilvl w:val="0"/>
          <w:numId w:val="2"/>
        </w:numPr>
        <w:spacing w:after="0" w:line="240" w:lineRule="auto"/>
        <w:ind w:left="0" w:firstLine="709"/>
        <w:jc w:val="both"/>
        <w:rPr>
          <w:sz w:val="28"/>
          <w:szCs w:val="28"/>
        </w:rPr>
      </w:pPr>
      <w:r w:rsidRPr="00CE24BB">
        <w:rPr>
          <w:sz w:val="28"/>
          <w:szCs w:val="28"/>
        </w:rPr>
        <w:t>Информационная карта электронного аукциона</w:t>
      </w:r>
    </w:p>
    <w:p w:rsidR="00BB0A3E" w:rsidRPr="00CE24BB" w:rsidP="00BB0A3E">
      <w:pPr>
        <w:pStyle w:val="ListParagraph"/>
        <w:numPr>
          <w:ilvl w:val="0"/>
          <w:numId w:val="2"/>
        </w:numPr>
        <w:spacing w:after="0" w:line="240" w:lineRule="auto"/>
        <w:ind w:left="0" w:firstLine="709"/>
        <w:jc w:val="both"/>
        <w:rPr>
          <w:sz w:val="28"/>
          <w:szCs w:val="28"/>
        </w:rPr>
      </w:pPr>
      <w:r w:rsidRPr="00CE24BB">
        <w:rPr>
          <w:sz w:val="28"/>
          <w:szCs w:val="28"/>
        </w:rPr>
        <w:t>Описание объекта закупки (техническое задание, спецификация, требования к материалам и т.п.) (прилагается отдельным документом)</w:t>
      </w:r>
    </w:p>
    <w:p w:rsidR="00BB0A3E" w:rsidRPr="00CE24BB" w:rsidP="00BB0A3E">
      <w:pPr>
        <w:pStyle w:val="ListParagraph"/>
        <w:numPr>
          <w:ilvl w:val="1"/>
          <w:numId w:val="2"/>
        </w:numPr>
        <w:spacing w:after="0" w:line="240" w:lineRule="auto"/>
        <w:ind w:left="1418" w:hanging="709"/>
        <w:jc w:val="both"/>
        <w:rPr>
          <w:sz w:val="28"/>
          <w:szCs w:val="28"/>
        </w:rPr>
      </w:pPr>
      <w:r w:rsidRPr="00CE24BB">
        <w:rPr>
          <w:sz w:val="28"/>
          <w:szCs w:val="28"/>
        </w:rPr>
        <w:t>Ведомость возможных видов и объемов работ, выполняемых Подрядчиком самостоятельно без привлечения других лиц к исполнению своих обязательств по контракту (применяется при закупке строительно-монтажных работ) (прилагается отдельным документом)</w:t>
      </w:r>
    </w:p>
    <w:p w:rsidR="00BB0A3E" w:rsidRPr="00CE24BB" w:rsidP="00BB0A3E">
      <w:pPr>
        <w:pStyle w:val="ListParagraph"/>
        <w:numPr>
          <w:ilvl w:val="0"/>
          <w:numId w:val="2"/>
        </w:numPr>
        <w:spacing w:after="0" w:line="240" w:lineRule="auto"/>
        <w:ind w:left="0" w:firstLine="709"/>
        <w:jc w:val="both"/>
        <w:rPr>
          <w:sz w:val="28"/>
          <w:szCs w:val="28"/>
        </w:rPr>
      </w:pPr>
      <w:r w:rsidRPr="00CE24BB">
        <w:rPr>
          <w:sz w:val="28"/>
          <w:szCs w:val="28"/>
        </w:rPr>
        <w:t>Обоснование начальной (максимальной) цены контракта (прилагается отдельным документом)</w:t>
      </w:r>
    </w:p>
    <w:p w:rsidR="00BB0A3E" w:rsidRPr="00CE24BB" w:rsidP="00BB0A3E">
      <w:pPr>
        <w:pStyle w:val="ListParagraph"/>
        <w:numPr>
          <w:ilvl w:val="0"/>
          <w:numId w:val="2"/>
        </w:numPr>
        <w:spacing w:after="0" w:line="240" w:lineRule="auto"/>
        <w:ind w:left="0" w:firstLine="709"/>
        <w:jc w:val="both"/>
        <w:rPr>
          <w:sz w:val="28"/>
          <w:szCs w:val="28"/>
        </w:rPr>
      </w:pPr>
      <w:r w:rsidRPr="00CE24BB">
        <w:rPr>
          <w:sz w:val="28"/>
          <w:szCs w:val="28"/>
        </w:rPr>
        <w:t>Проект контракта (прилагается отдельным документом)</w:t>
      </w:r>
    </w:p>
    <w:p w:rsidR="00BB0A3E" w:rsidRPr="00CE24BB" w:rsidP="00BB0A3E">
      <w:pPr>
        <w:pStyle w:val="ListParagraph"/>
        <w:numPr>
          <w:ilvl w:val="0"/>
          <w:numId w:val="2"/>
        </w:numPr>
        <w:spacing w:after="0" w:line="240" w:lineRule="auto"/>
        <w:ind w:left="0" w:firstLine="709"/>
        <w:jc w:val="both"/>
        <w:rPr>
          <w:sz w:val="28"/>
          <w:szCs w:val="28"/>
        </w:rPr>
      </w:pPr>
      <w:r w:rsidRPr="00CE24BB">
        <w:rPr>
          <w:sz w:val="28"/>
          <w:szCs w:val="28"/>
        </w:rPr>
        <w:t>Общие требования:</w:t>
      </w:r>
    </w:p>
    <w:p w:rsidR="00BB0A3E" w:rsidRPr="00CE24BB" w:rsidP="00BB0A3E">
      <w:pPr>
        <w:pStyle w:val="ListParagraph"/>
        <w:spacing w:after="0" w:line="240" w:lineRule="auto"/>
        <w:ind w:left="0" w:firstLine="709"/>
        <w:jc w:val="both"/>
        <w:rPr>
          <w:sz w:val="28"/>
          <w:szCs w:val="28"/>
        </w:rPr>
      </w:pPr>
      <w:r w:rsidRPr="00CE24BB">
        <w:rPr>
          <w:sz w:val="28"/>
          <w:szCs w:val="28"/>
        </w:rPr>
        <w:t>5.1.  Требования к содержанию, составу заявки и инструкция по ее заполнению</w:t>
      </w:r>
    </w:p>
    <w:p w:rsidR="00BB0A3E" w:rsidRPr="00CE24BB" w:rsidP="00BB0A3E">
      <w:pPr>
        <w:pStyle w:val="ListParagraph"/>
        <w:spacing w:after="0" w:line="240" w:lineRule="auto"/>
        <w:ind w:left="0" w:firstLine="709"/>
        <w:jc w:val="both"/>
        <w:rPr>
          <w:sz w:val="28"/>
          <w:szCs w:val="28"/>
        </w:rPr>
      </w:pPr>
      <w:r w:rsidRPr="00CE24BB">
        <w:rPr>
          <w:sz w:val="28"/>
          <w:szCs w:val="28"/>
        </w:rPr>
        <w:t xml:space="preserve">5.2. Требования, предъявляемые к предоставляемому обеспечению исполнения контракта, гарантийных обязательств и обеспечению заявки </w:t>
      </w:r>
    </w:p>
    <w:p w:rsidR="00BB0A3E" w:rsidRPr="00CE24BB" w:rsidP="00BB0A3E">
      <w:pPr>
        <w:autoSpaceDE w:val="0"/>
        <w:autoSpaceDN w:val="0"/>
        <w:adjustRightInd w:val="0"/>
        <w:spacing w:after="0" w:line="240" w:lineRule="auto"/>
        <w:ind w:left="708"/>
        <w:jc w:val="both"/>
        <w:outlineLvl w:val="0"/>
        <w:rPr>
          <w:rFonts w:eastAsiaTheme="minorHAnsi"/>
          <w:b/>
          <w:strike/>
          <w:color w:val="FF0000"/>
          <w:sz w:val="26"/>
          <w:szCs w:val="26"/>
        </w:rPr>
      </w:pPr>
      <w:r w:rsidRPr="00CE24BB">
        <w:rPr>
          <w:sz w:val="28"/>
          <w:szCs w:val="28"/>
        </w:rPr>
        <w:t xml:space="preserve">5.3. </w:t>
      </w:r>
      <w:r w:rsidRPr="00CE24BB">
        <w:rPr>
          <w:rFonts w:eastAsiaTheme="minorHAnsi"/>
          <w:sz w:val="28"/>
          <w:szCs w:val="28"/>
        </w:rPr>
        <w:t>Порядок заключения и исполнения контракта по результатам электронного аукциона</w:t>
      </w:r>
      <w:r w:rsidRPr="00CE24BB">
        <w:rPr>
          <w:rFonts w:eastAsiaTheme="minorHAnsi"/>
          <w:b/>
          <w:strike/>
          <w:color w:val="FF0000"/>
          <w:sz w:val="26"/>
          <w:szCs w:val="26"/>
        </w:rPr>
        <w:t xml:space="preserve">     </w:t>
      </w:r>
    </w:p>
    <w:p w:rsidR="00BB0A3E" w:rsidRPr="00CE24BB" w:rsidP="00BB0A3E">
      <w:pPr>
        <w:autoSpaceDE w:val="0"/>
        <w:autoSpaceDN w:val="0"/>
        <w:adjustRightInd w:val="0"/>
        <w:spacing w:after="0" w:line="240" w:lineRule="auto"/>
        <w:ind w:left="708"/>
        <w:jc w:val="both"/>
        <w:outlineLvl w:val="0"/>
        <w:rPr>
          <w:rFonts w:eastAsiaTheme="minorHAnsi"/>
          <w:b/>
          <w:bCs/>
          <w:sz w:val="26"/>
          <w:szCs w:val="26"/>
        </w:rPr>
      </w:pPr>
    </w:p>
    <w:p w:rsidR="00BB0A3E" w:rsidRPr="00CE24BB" w:rsidP="00BB0A3E">
      <w:pPr>
        <w:pStyle w:val="ListParagraph"/>
        <w:spacing w:after="0" w:line="240" w:lineRule="auto"/>
        <w:ind w:left="0" w:firstLine="709"/>
        <w:jc w:val="both"/>
        <w:rPr>
          <w:sz w:val="28"/>
          <w:szCs w:val="28"/>
        </w:rPr>
      </w:pPr>
    </w:p>
    <w:p w:rsidR="00BB0A3E" w:rsidRPr="00CE24BB" w:rsidP="00BB0A3E">
      <w:pPr>
        <w:pStyle w:val="ListParagraph"/>
        <w:spacing w:after="0" w:line="240" w:lineRule="auto"/>
        <w:ind w:left="0" w:firstLine="709"/>
        <w:jc w:val="both"/>
        <w:rPr>
          <w:sz w:val="28"/>
          <w:szCs w:val="28"/>
        </w:rPr>
      </w:pPr>
    </w:p>
    <w:p w:rsidR="00BB0A3E" w:rsidRPr="00CE24BB" w:rsidP="00BB0A3E">
      <w:pPr>
        <w:spacing w:after="0" w:line="360" w:lineRule="auto"/>
        <w:ind w:firstLine="709"/>
        <w:jc w:val="center"/>
      </w:pPr>
      <w:r w:rsidRPr="00CE24BB">
        <w:br w:type="page"/>
      </w:r>
    </w:p>
    <w:p w:rsidR="00BB0A3E" w:rsidRPr="00CE24BB" w:rsidP="00BB0A3E">
      <w:pPr>
        <w:spacing w:after="0" w:line="240" w:lineRule="auto"/>
        <w:jc w:val="center"/>
        <w:rPr>
          <w:rFonts w:eastAsia="Times New Roman"/>
          <w:b/>
          <w:bCs/>
          <w:caps/>
          <w:noProof/>
          <w:sz w:val="20"/>
          <w:szCs w:val="20"/>
          <w:lang w:eastAsia="ru-RU"/>
        </w:rPr>
      </w:pPr>
      <w:bookmarkStart w:id="0" w:name="_Toc166912245"/>
      <w:bookmarkStart w:id="1" w:name="_Toc166582206"/>
      <w:bookmarkStart w:id="2" w:name="_Toc160618325"/>
      <w:bookmarkStart w:id="3" w:name="_Toc122404097"/>
      <w:bookmarkStart w:id="4" w:name="_Ref119427269"/>
      <w:r w:rsidRPr="00CE24BB">
        <w:rPr>
          <w:rFonts w:eastAsia="Times New Roman"/>
          <w:b/>
          <w:bCs/>
          <w:caps/>
          <w:noProof/>
          <w:sz w:val="20"/>
          <w:szCs w:val="20"/>
          <w:lang w:eastAsia="ru-RU"/>
        </w:rPr>
        <w:t>Информационная карта ЭЛЕКТРОННОГО аукциона</w:t>
      </w:r>
      <w:bookmarkEnd w:id="0"/>
      <w:bookmarkEnd w:id="1"/>
      <w:bookmarkEnd w:id="2"/>
    </w:p>
    <w:p w:rsidR="00BB0A3E" w:rsidRPr="00CE24BB" w:rsidP="00BB0A3E">
      <w:pPr>
        <w:spacing w:after="0" w:line="240" w:lineRule="auto"/>
        <w:jc w:val="center"/>
      </w:pPr>
    </w:p>
    <w:tbl>
      <w:tblPr>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09"/>
        <w:gridCol w:w="5104"/>
      </w:tblGrid>
      <w:tr w:rsidTr="00BB0A3E">
        <w:tblPrEx>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4"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CE24BB" w:rsidP="00BB0A3E">
            <w:pPr>
              <w:pStyle w:val="BodyText0"/>
              <w:widowControl w:val="0"/>
              <w:spacing w:after="0"/>
              <w:jc w:val="center"/>
              <w:rPr>
                <w:b/>
                <w:bCs/>
                <w:sz w:val="20"/>
                <w:szCs w:val="20"/>
                <w:lang w:eastAsia="ru-RU"/>
              </w:rPr>
            </w:pPr>
            <w:r w:rsidRPr="00CE24BB">
              <w:rPr>
                <w:b/>
                <w:bCs/>
                <w:sz w:val="20"/>
                <w:szCs w:val="20"/>
              </w:rPr>
              <w:t>№</w:t>
            </w:r>
          </w:p>
          <w:p w:rsidR="00BB0A3E" w:rsidRPr="00CE24BB" w:rsidP="00BB0A3E">
            <w:pPr>
              <w:pStyle w:val="BodyText0"/>
              <w:widowControl w:val="0"/>
              <w:spacing w:after="0"/>
              <w:jc w:val="center"/>
              <w:rPr>
                <w:b/>
                <w:bCs/>
                <w:i/>
                <w:iCs/>
                <w:sz w:val="20"/>
                <w:szCs w:val="20"/>
              </w:rPr>
            </w:pPr>
            <w:r w:rsidRPr="00CE24BB">
              <w:rPr>
                <w:b/>
                <w:bCs/>
                <w:sz w:val="20"/>
                <w:szCs w:val="20"/>
              </w:rPr>
              <w:t>п/п</w:t>
            </w:r>
          </w:p>
        </w:tc>
        <w:tc>
          <w:tcPr>
            <w:tcW w:w="210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CE24BB" w:rsidP="00BB0A3E">
            <w:pPr>
              <w:pStyle w:val="BodyText0"/>
              <w:widowControl w:val="0"/>
              <w:spacing w:after="0"/>
              <w:jc w:val="center"/>
              <w:rPr>
                <w:b/>
                <w:bCs/>
                <w:i/>
                <w:iCs/>
                <w:sz w:val="20"/>
                <w:szCs w:val="20"/>
              </w:rPr>
            </w:pPr>
            <w:r w:rsidRPr="00CE24BB">
              <w:rPr>
                <w:b/>
                <w:bCs/>
                <w:sz w:val="20"/>
                <w:szCs w:val="20"/>
              </w:rPr>
              <w:t>Содержание:</w:t>
            </w:r>
          </w:p>
        </w:tc>
        <w:tc>
          <w:tcPr>
            <w:tcW w:w="261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CE24BB" w:rsidP="00BB0A3E">
            <w:pPr>
              <w:pStyle w:val="BodyText0"/>
              <w:widowControl w:val="0"/>
              <w:spacing w:after="0"/>
              <w:ind w:right="459"/>
              <w:jc w:val="center"/>
              <w:rPr>
                <w:b/>
                <w:bCs/>
                <w:sz w:val="20"/>
                <w:szCs w:val="20"/>
              </w:rPr>
            </w:pPr>
            <w:r w:rsidRPr="00CE24BB">
              <w:rPr>
                <w:b/>
                <w:bCs/>
                <w:sz w:val="20"/>
                <w:szCs w:val="20"/>
              </w:rPr>
              <w:t>Информация заказчика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BB0A3E" w:rsidRPr="00CE24BB" w:rsidP="00BB0A3E">
            <w:pPr>
              <w:pStyle w:val="BodyText0"/>
              <w:widowControl w:val="0"/>
              <w:tabs>
                <w:tab w:val="left" w:pos="110"/>
              </w:tabs>
              <w:spacing w:after="0"/>
              <w:jc w:val="center"/>
              <w:rPr>
                <w:b/>
                <w:sz w:val="20"/>
                <w:szCs w:val="20"/>
              </w:rPr>
            </w:pPr>
            <w:r w:rsidRPr="00CE24BB">
              <w:rPr>
                <w:b/>
                <w:sz w:val="20"/>
                <w:szCs w:val="20"/>
              </w:rPr>
              <w:t>1</w:t>
            </w:r>
          </w:p>
        </w:tc>
        <w:tc>
          <w:tcPr>
            <w:tcW w:w="2108" w:type="pct"/>
            <w:tcBorders>
              <w:top w:val="single" w:sz="4" w:space="0" w:color="auto"/>
              <w:left w:val="single" w:sz="4" w:space="0" w:color="auto"/>
              <w:bottom w:val="single" w:sz="4" w:space="0" w:color="auto"/>
              <w:right w:val="single" w:sz="4" w:space="0" w:color="auto"/>
            </w:tcBorders>
            <w:vAlign w:val="center"/>
          </w:tcPr>
          <w:p w:rsidR="00BB0A3E" w:rsidRPr="00CE24BB" w:rsidP="00BB0A3E">
            <w:pPr>
              <w:autoSpaceDE w:val="0"/>
              <w:autoSpaceDN w:val="0"/>
              <w:adjustRightInd w:val="0"/>
              <w:spacing w:after="0" w:line="240" w:lineRule="auto"/>
              <w:ind w:firstLine="35"/>
              <w:jc w:val="both"/>
              <w:rPr>
                <w:rFonts w:eastAsiaTheme="minorHAnsi"/>
                <w:b/>
                <w:bCs/>
                <w:sz w:val="20"/>
                <w:szCs w:val="20"/>
              </w:rPr>
            </w:pPr>
            <w:r w:rsidRPr="00CE24BB">
              <w:rPr>
                <w:rFonts w:eastAsiaTheme="minorHAnsi"/>
                <w:b/>
                <w:bCs/>
                <w:sz w:val="20"/>
                <w:szCs w:val="20"/>
              </w:rPr>
              <w:t>Заказчик (наименование, место нахождения, почтовый адрес, адрес электронной почты, номер контактного телефона, ИКЗ)</w:t>
            </w:r>
          </w:p>
        </w:tc>
        <w:tc>
          <w:tcPr>
            <w:tcW w:w="2618" w:type="pct"/>
            <w:tcBorders>
              <w:top w:val="single" w:sz="4" w:space="0" w:color="auto"/>
              <w:left w:val="single" w:sz="4" w:space="0" w:color="auto"/>
              <w:bottom w:val="single" w:sz="4" w:space="0" w:color="auto"/>
              <w:right w:val="single" w:sz="4" w:space="0" w:color="auto"/>
            </w:tcBorders>
          </w:tcPr>
          <w:p w:rsidR="00BB0A3E" w:rsidRPr="00CE24BB" w:rsidP="00BB0A3E">
            <w:pPr>
              <w:tabs>
                <w:tab w:val="left" w:pos="43"/>
                <w:tab w:val="left" w:pos="681"/>
              </w:tabs>
              <w:autoSpaceDE w:val="0"/>
              <w:autoSpaceDN w:val="0"/>
              <w:adjustRightInd w:val="0"/>
              <w:spacing w:after="0" w:line="240" w:lineRule="auto"/>
              <w:jc w:val="both"/>
              <w:rPr>
                <w:sz w:val="20"/>
                <w:szCs w:val="20"/>
                <w:lang w:val="en-US"/>
              </w:rPr>
            </w:pPr>
            <w:r w:rsidRPr="00CE24BB">
              <w:rPr>
                <w:rFonts w:eastAsiaTheme="minorHAnsi"/>
                <w:bCs/>
                <w:noProof/>
                <w:sz w:val="20"/>
                <w:szCs w:val="20"/>
                <w:lang w:val="en-US"/>
              </w:rPr>
              <w:t>Департамент управления</w:t>
            </w:r>
            <w:r w:rsidRPr="00CE24BB">
              <w:rPr>
                <w:rFonts w:eastAsiaTheme="minorHAnsi"/>
                <w:bCs/>
                <w:noProof/>
                <w:sz w:val="20"/>
                <w:szCs w:val="20"/>
                <w:lang w:val="en-US"/>
              </w:rPr>
              <w:t xml:space="preserve"> имуществом городского округа Самара</w:t>
            </w:r>
          </w:p>
          <w:p w:rsidR="00BB0A3E" w:rsidRPr="00CE24BB" w:rsidP="00BB0A3E">
            <w:pPr>
              <w:tabs>
                <w:tab w:val="left" w:pos="43"/>
                <w:tab w:val="left" w:pos="681"/>
              </w:tabs>
              <w:autoSpaceDE w:val="0"/>
              <w:autoSpaceDN w:val="0"/>
              <w:adjustRightInd w:val="0"/>
              <w:spacing w:after="0" w:line="240" w:lineRule="auto"/>
              <w:jc w:val="both"/>
              <w:rPr>
                <w:sz w:val="20"/>
                <w:szCs w:val="20"/>
                <w:lang w:val="en-US"/>
              </w:rPr>
            </w:pPr>
            <w:bookmarkStart w:id="5" w:name="OLE_LINK4"/>
            <w:bookmarkStart w:id="6" w:name="OLE_LINK5"/>
            <w:bookmarkStart w:id="7" w:name="OLE_LINK6"/>
            <w:r w:rsidRPr="00CE24BB">
              <w:rPr>
                <w:noProof/>
                <w:sz w:val="20"/>
                <w:szCs w:val="20"/>
                <w:lang w:val="en-US"/>
              </w:rPr>
              <w:t>Российская Федерация</w:t>
            </w:r>
            <w:r w:rsidRPr="00CE24BB">
              <w:rPr>
                <w:sz w:val="20"/>
                <w:szCs w:val="20"/>
                <w:lang w:val="en-US"/>
              </w:rPr>
              <w:t>, 443010, Самарская обл, Самара г, Льва Толстого, Льва Толстого ул, Д.20</w:t>
            </w:r>
          </w:p>
          <w:p w:rsidR="00BB0A3E" w:rsidRPr="00CE24BB" w:rsidP="00BB0A3E">
            <w:pPr>
              <w:tabs>
                <w:tab w:val="left" w:pos="43"/>
                <w:tab w:val="left" w:pos="681"/>
              </w:tabs>
              <w:autoSpaceDE w:val="0"/>
              <w:autoSpaceDN w:val="0"/>
              <w:adjustRightInd w:val="0"/>
              <w:spacing w:after="0" w:line="240" w:lineRule="auto"/>
              <w:jc w:val="both"/>
              <w:rPr>
                <w:sz w:val="20"/>
                <w:szCs w:val="20"/>
                <w:lang w:val="en-US"/>
              </w:rPr>
            </w:pPr>
            <w:r w:rsidRPr="00CE24BB">
              <w:rPr>
                <w:noProof/>
                <w:sz w:val="20"/>
                <w:szCs w:val="20"/>
                <w:lang w:val="en-US"/>
              </w:rPr>
              <w:t>443010, Самарская</w:t>
            </w:r>
            <w:r w:rsidRPr="00CE24BB">
              <w:rPr>
                <w:noProof/>
                <w:sz w:val="20"/>
                <w:szCs w:val="20"/>
                <w:lang w:val="en-US"/>
              </w:rPr>
              <w:t xml:space="preserve"> обл, г Самара, ул Льва Толстого, дом 20</w:t>
            </w:r>
          </w:p>
          <w:p w:rsidR="00BB0A3E" w:rsidRPr="00CE24BB" w:rsidP="00BB0A3E">
            <w:pPr>
              <w:tabs>
                <w:tab w:val="left" w:pos="43"/>
                <w:tab w:val="left" w:pos="681"/>
              </w:tabs>
              <w:autoSpaceDE w:val="0"/>
              <w:autoSpaceDN w:val="0"/>
              <w:adjustRightInd w:val="0"/>
              <w:spacing w:after="0" w:line="240" w:lineRule="auto"/>
              <w:jc w:val="both"/>
              <w:rPr>
                <w:sz w:val="20"/>
                <w:szCs w:val="20"/>
                <w:lang w:val="en-US"/>
              </w:rPr>
            </w:pPr>
            <w:r w:rsidRPr="00CE24BB">
              <w:rPr>
                <w:noProof/>
                <w:sz w:val="20"/>
                <w:szCs w:val="20"/>
                <w:lang w:val="en-US"/>
              </w:rPr>
              <w:t>7-846-9777799</w:t>
            </w:r>
          </w:p>
          <w:p w:rsidR="00BB0A3E" w:rsidRPr="00CE24BB" w:rsidP="00BB0A3E">
            <w:pPr>
              <w:tabs>
                <w:tab w:val="left" w:pos="43"/>
                <w:tab w:val="left" w:pos="681"/>
              </w:tabs>
              <w:autoSpaceDE w:val="0"/>
              <w:autoSpaceDN w:val="0"/>
              <w:adjustRightInd w:val="0"/>
              <w:spacing w:after="0" w:line="240" w:lineRule="auto"/>
              <w:jc w:val="both"/>
              <w:rPr>
                <w:sz w:val="20"/>
                <w:szCs w:val="20"/>
                <w:lang w:val="en-US"/>
              </w:rPr>
            </w:pPr>
            <w:r w:rsidRPr="00CE24BB">
              <w:rPr>
                <w:noProof/>
                <w:sz w:val="20"/>
                <w:szCs w:val="20"/>
                <w:lang w:val="en-US"/>
              </w:rPr>
              <w:t>torgi@dyu.su</w:t>
            </w:r>
            <w:bookmarkEnd w:id="5"/>
            <w:bookmarkEnd w:id="6"/>
            <w:bookmarkEnd w:id="7"/>
          </w:p>
          <w:p w:rsidR="00BB0A3E" w:rsidRPr="00CE24BB" w:rsidP="00BB0A3E">
            <w:pPr>
              <w:tabs>
                <w:tab w:val="left" w:pos="43"/>
                <w:tab w:val="left" w:pos="681"/>
              </w:tabs>
              <w:autoSpaceDE w:val="0"/>
              <w:autoSpaceDN w:val="0"/>
              <w:adjustRightInd w:val="0"/>
              <w:spacing w:after="0" w:line="240" w:lineRule="auto"/>
              <w:jc w:val="both"/>
              <w:rPr>
                <w:sz w:val="20"/>
                <w:szCs w:val="20"/>
              </w:rPr>
            </w:pPr>
            <w:r w:rsidRPr="00CE24BB">
              <w:rPr>
                <w:sz w:val="20"/>
                <w:szCs w:val="20"/>
              </w:rPr>
              <w:t xml:space="preserve">Идентификационный код закупки: </w:t>
            </w:r>
          </w:p>
          <w:p w:rsidR="00BB0A3E" w:rsidRPr="00CE24BB" w:rsidP="00BB0A3E">
            <w:pPr>
              <w:tabs>
                <w:tab w:val="left" w:pos="43"/>
                <w:tab w:val="left" w:pos="681"/>
              </w:tabs>
              <w:autoSpaceDE w:val="0"/>
              <w:autoSpaceDN w:val="0"/>
              <w:adjustRightInd w:val="0"/>
              <w:spacing w:after="0" w:line="240" w:lineRule="auto"/>
              <w:jc w:val="both"/>
              <w:rPr>
                <w:rFonts w:eastAsiaTheme="minorHAnsi"/>
                <w:bCs/>
                <w:sz w:val="20"/>
                <w:szCs w:val="20"/>
                <w:lang w:val="en-US"/>
              </w:rPr>
            </w:pPr>
            <w:r w:rsidRPr="00CE24BB">
              <w:rPr>
                <w:sz w:val="20"/>
                <w:szCs w:val="20"/>
              </w:rPr>
              <w:t xml:space="preserve"> </w:t>
            </w:r>
            <w:r w:rsidRPr="00CE24BB">
              <w:rPr>
                <w:noProof/>
                <w:sz w:val="20"/>
                <w:szCs w:val="20"/>
                <w:lang w:val="en-US"/>
              </w:rPr>
              <w:t>253631580000163150100104900014110244</w:t>
            </w:r>
          </w:p>
        </w:tc>
      </w:tr>
      <w:tr w:rsidTr="00FC6E02">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110"/>
              </w:tabs>
              <w:spacing w:after="0"/>
              <w:jc w:val="center"/>
              <w:rPr>
                <w:b/>
                <w:sz w:val="20"/>
                <w:szCs w:val="20"/>
                <w:lang w:val="en-US"/>
              </w:rPr>
            </w:pPr>
            <w:r w:rsidRPr="00CE24BB">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autoSpaceDE w:val="0"/>
              <w:autoSpaceDN w:val="0"/>
              <w:adjustRightInd w:val="0"/>
              <w:spacing w:after="0" w:line="240" w:lineRule="auto"/>
              <w:ind w:firstLine="35"/>
              <w:jc w:val="both"/>
              <w:rPr>
                <w:rFonts w:eastAsiaTheme="minorHAnsi"/>
                <w:b/>
                <w:bCs/>
                <w:sz w:val="20"/>
                <w:szCs w:val="20"/>
              </w:rPr>
            </w:pPr>
            <w:r w:rsidRPr="00CE24BB">
              <w:rPr>
                <w:b/>
                <w:sz w:val="20"/>
                <w:szCs w:val="20"/>
              </w:rPr>
              <w:t>Информация о контрактной службе, контрактном управляющем, ответственным за заключение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napToGrid w:val="0"/>
              <w:spacing w:after="0" w:line="240" w:lineRule="auto"/>
              <w:jc w:val="both"/>
              <w:rPr>
                <w:noProof/>
                <w:lang w:val="en-US"/>
              </w:rPr>
            </w:pPr>
            <w:r w:rsidRPr="00CE24BB">
              <w:rPr>
                <w:noProof/>
              </w:rPr>
              <w:t>Заказчик</w:t>
            </w:r>
            <w:r w:rsidRPr="00CE24BB">
              <w:rPr>
                <w:noProof/>
                <w:lang w:val="en-US"/>
              </w:rPr>
              <w:t xml:space="preserve"> №</w:t>
            </w:r>
            <w:r w:rsidRPr="00CE24BB">
              <w:rPr>
                <w:noProof/>
                <w:lang w:val="en-US"/>
              </w:rPr>
              <w:t>:</w:t>
            </w:r>
          </w:p>
          <w:p w:rsidR="00992F98" w:rsidRPr="00CE24BB" w:rsidP="00992F98">
            <w:pPr>
              <w:spacing w:after="0" w:line="240" w:lineRule="auto"/>
              <w:rPr>
                <w:lang w:val="en-US"/>
              </w:rPr>
            </w:pPr>
            <w:r w:rsidRPr="00CE24BB">
              <w:rPr>
                <w:noProof/>
                <w:lang w:val="en-US"/>
              </w:rPr>
              <w:t>Куницына Анастасия Вячеславовна</w:t>
            </w:r>
          </w:p>
          <w:p w:rsidR="00992F98" w:rsidRPr="00CE24BB" w:rsidP="00992F98">
            <w:pPr>
              <w:spacing w:after="0" w:line="240" w:lineRule="auto"/>
              <w:rPr>
                <w:lang w:val="en-US"/>
              </w:rPr>
            </w:pPr>
            <w:r w:rsidRPr="00CE24BB">
              <w:rPr>
                <w:noProof/>
                <w:lang w:val="en-US"/>
              </w:rPr>
              <w:t>8-846-9777799-6630</w:t>
            </w:r>
          </w:p>
          <w:p w:rsidR="00992F98" w:rsidRPr="00CE24BB" w:rsidP="00992F98">
            <w:pPr>
              <w:spacing w:after="0" w:line="240" w:lineRule="auto"/>
              <w:rPr>
                <w:noProof/>
                <w:lang w:val="en-US"/>
              </w:rPr>
            </w:pPr>
            <w:r w:rsidRPr="00CE24BB">
              <w:rPr>
                <w:noProof/>
                <w:lang w:val="en-US"/>
              </w:rPr>
              <w:t>torgi@dyu.su</w:t>
            </w:r>
          </w:p>
          <w:p w:rsidR="00992F98" w:rsidRPr="00CE24BB" w:rsidP="00992F98">
            <w:pPr>
              <w:spacing w:after="0" w:line="240" w:lineRule="auto"/>
              <w:rPr>
                <w:noProof/>
                <w:sz w:val="20"/>
                <w:szCs w:val="20"/>
                <w:lang w:val="en-US"/>
              </w:rPr>
            </w:pPr>
            <w:r w:rsidRPr="00CE24BB">
              <w:rPr>
                <w:noProof/>
                <w:lang w:val="en-US"/>
              </w:rPr>
              <w:t>Приказ от 31.03.2014</w:t>
            </w:r>
            <w:r w:rsidRPr="00CE24BB">
              <w:rPr>
                <w:noProof/>
                <w:lang w:val="en-US"/>
              </w:rPr>
              <w:t xml:space="preserve"> № 1069 ''О создании контрактной службы Департамента управления имуществом городского округа Самара''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110"/>
              </w:tabs>
              <w:spacing w:after="0"/>
              <w:jc w:val="center"/>
              <w:rPr>
                <w:b/>
                <w:sz w:val="20"/>
                <w:szCs w:val="20"/>
              </w:rPr>
            </w:pPr>
            <w:r w:rsidRPr="00CE24BB">
              <w:rPr>
                <w:b/>
                <w:sz w:val="20"/>
                <w:szCs w:val="20"/>
              </w:rPr>
              <w:t>3</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CE24BB" w:rsidP="00992F98">
            <w:pPr>
              <w:autoSpaceDE w:val="0"/>
              <w:autoSpaceDN w:val="0"/>
              <w:adjustRightInd w:val="0"/>
              <w:spacing w:after="0" w:line="240" w:lineRule="auto"/>
              <w:ind w:firstLine="35"/>
              <w:jc w:val="both"/>
              <w:rPr>
                <w:rFonts w:eastAsiaTheme="minorHAnsi"/>
                <w:b/>
                <w:bCs/>
                <w:sz w:val="20"/>
                <w:szCs w:val="20"/>
              </w:rPr>
            </w:pPr>
            <w:r w:rsidRPr="00CE24BB">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992F98" w:rsidRPr="00CE24BB" w:rsidP="00992F98">
            <w:pPr>
              <w:spacing w:after="0" w:line="240" w:lineRule="auto"/>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lang w:val="en-US"/>
              </w:rPr>
            </w:pPr>
            <w:r w:rsidRPr="00CE24BB">
              <w:rPr>
                <w:noProof/>
                <w:sz w:val="20"/>
                <w:szCs w:val="20"/>
                <w:lang w:val="en-US"/>
              </w:rPr>
              <w:t>КОМТОРГ СО</w:t>
            </w:r>
          </w:p>
          <w:p w:rsidR="00992F98" w:rsidRPr="00CE24BB" w:rsidP="00992F98">
            <w:pPr>
              <w:tabs>
                <w:tab w:val="left" w:pos="43"/>
                <w:tab w:val="left" w:pos="681"/>
              </w:tabs>
              <w:autoSpaceDE w:val="0"/>
              <w:autoSpaceDN w:val="0"/>
              <w:adjustRightInd w:val="0"/>
              <w:spacing w:after="0" w:line="240" w:lineRule="auto"/>
              <w:jc w:val="both"/>
              <w:rPr>
                <w:sz w:val="20"/>
                <w:szCs w:val="20"/>
                <w:lang w:val="en-US"/>
              </w:rPr>
            </w:pPr>
            <w:r w:rsidRPr="00CE24BB">
              <w:rPr>
                <w:noProof/>
                <w:sz w:val="20"/>
                <w:szCs w:val="20"/>
                <w:lang w:val="en-US"/>
              </w:rPr>
              <w:t>Российская Федерация</w:t>
            </w:r>
            <w:r w:rsidRPr="00CE24BB">
              <w:rPr>
                <w:noProof/>
                <w:sz w:val="20"/>
                <w:szCs w:val="20"/>
                <w:lang w:val="en-US"/>
              </w:rPr>
              <w:t>, 443068, Самарская обл, Самара г, УЛИЦА СКЛЯРЕНКО, 20</w:t>
            </w:r>
          </w:p>
          <w:p w:rsidR="00992F98" w:rsidRPr="00CE24BB" w:rsidP="00992F98">
            <w:pPr>
              <w:spacing w:after="0" w:line="240" w:lineRule="auto"/>
              <w:rPr>
                <w:color w:val="1F497D"/>
                <w:lang w:val="en-US"/>
              </w:rPr>
            </w:pPr>
            <w:r w:rsidRPr="00CE24BB">
              <w:rPr>
                <w:lang w:val="en-US"/>
              </w:rPr>
              <w:t>8-846-3351661</w:t>
            </w:r>
            <w:r w:rsidRPr="00CE24BB">
              <w:rPr>
                <w:color w:val="1F497D"/>
                <w:lang w:val="en-US"/>
              </w:rPr>
              <w:t xml:space="preserve"> </w:t>
            </w:r>
          </w:p>
          <w:p w:rsidR="00992F98" w:rsidRPr="00CE24BB" w:rsidP="00992F98">
            <w:pPr>
              <w:spacing w:after="0" w:line="240" w:lineRule="auto"/>
              <w:rPr>
                <w:sz w:val="20"/>
                <w:szCs w:val="20"/>
                <w:lang w:val="en-US"/>
              </w:rPr>
            </w:pPr>
            <w:r w:rsidRPr="00CE24BB">
              <w:rPr>
                <w:noProof/>
                <w:sz w:val="20"/>
                <w:szCs w:val="20"/>
                <w:lang w:val="en-US"/>
              </w:rPr>
              <w:t>GavryushovIV@samregion</w:t>
            </w:r>
            <w:r w:rsidRPr="00CE24BB">
              <w:rPr>
                <w:noProof/>
                <w:sz w:val="20"/>
                <w:szCs w:val="20"/>
                <w:lang w:val="en-US"/>
              </w:rPr>
              <w:t>.ru</w:t>
            </w:r>
          </w:p>
        </w:tc>
      </w:tr>
      <w:tr w:rsidTr="00BB0A3E">
        <w:tblPrEx>
          <w:tblW w:w="4677" w:type="pct"/>
          <w:tblLayout w:type="fixed"/>
          <w:tblLook w:val="04A0"/>
        </w:tblPrEx>
        <w:trPr>
          <w:trHeight w:val="347"/>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110"/>
              </w:tabs>
              <w:spacing w:after="0"/>
              <w:jc w:val="center"/>
              <w:rPr>
                <w:b/>
                <w:sz w:val="20"/>
                <w:szCs w:val="20"/>
              </w:rPr>
            </w:pPr>
            <w:r w:rsidRPr="00CE24BB">
              <w:rPr>
                <w:b/>
                <w:sz w:val="20"/>
                <w:szCs w:val="20"/>
              </w:rPr>
              <w:t>4</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CE24BB" w:rsidP="00992F98">
            <w:pPr>
              <w:spacing w:after="0" w:line="240" w:lineRule="auto"/>
              <w:rPr>
                <w:b/>
                <w:sz w:val="20"/>
                <w:szCs w:val="20"/>
              </w:rPr>
            </w:pPr>
            <w:r w:rsidRPr="00CE24BB">
              <w:rPr>
                <w:b/>
                <w:sz w:val="20"/>
                <w:szCs w:val="20"/>
              </w:rPr>
              <w:t xml:space="preserve">Ответственное должностное лицо </w:t>
            </w:r>
          </w:p>
          <w:p w:rsidR="00992F98" w:rsidRPr="00CE24BB" w:rsidP="00992F98">
            <w:pPr>
              <w:spacing w:after="0" w:line="240" w:lineRule="auto"/>
              <w:rPr>
                <w:b/>
                <w:sz w:val="20"/>
                <w:szCs w:val="20"/>
              </w:rPr>
            </w:pPr>
            <w:r w:rsidRPr="00CE24BB">
              <w:rPr>
                <w:b/>
                <w:sz w:val="20"/>
                <w:szCs w:val="20"/>
              </w:rPr>
              <w:t>уполномоченного органа</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lang w:val="en-US"/>
              </w:rPr>
            </w:pPr>
            <w:r w:rsidRPr="00CE24BB">
              <w:rPr>
                <w:noProof/>
                <w:sz w:val="20"/>
                <w:szCs w:val="20"/>
                <w:lang w:val="en-US"/>
              </w:rPr>
              <w:t>Гаврюшов Игорь</w:t>
            </w:r>
            <w:r w:rsidRPr="00CE24BB">
              <w:rPr>
                <w:noProof/>
                <w:sz w:val="20"/>
                <w:szCs w:val="20"/>
                <w:lang w:val="en-US"/>
              </w:rPr>
              <w:t xml:space="preserve"> Владимирович</w:t>
            </w:r>
          </w:p>
          <w:p w:rsidR="00992F98" w:rsidRPr="00CE24BB" w:rsidP="00992F98">
            <w:pPr>
              <w:tabs>
                <w:tab w:val="left" w:pos="43"/>
                <w:tab w:val="left" w:pos="681"/>
              </w:tabs>
              <w:autoSpaceDE w:val="0"/>
              <w:autoSpaceDN w:val="0"/>
              <w:adjustRightInd w:val="0"/>
              <w:spacing w:after="0" w:line="240" w:lineRule="auto"/>
              <w:jc w:val="both"/>
              <w:rPr>
                <w:sz w:val="20"/>
                <w:szCs w:val="20"/>
                <w:lang w:val="en-US"/>
              </w:rPr>
            </w:pPr>
            <w:r w:rsidRPr="00CE24BB">
              <w:rPr>
                <w:noProof/>
                <w:sz w:val="20"/>
                <w:szCs w:val="20"/>
                <w:lang w:val="en-US"/>
              </w:rPr>
              <w:t>8-846-2143315</w:t>
            </w:r>
          </w:p>
          <w:p w:rsidR="00992F98" w:rsidRPr="00CE24BB" w:rsidP="00992F98">
            <w:pPr>
              <w:spacing w:after="0" w:line="240" w:lineRule="auto"/>
              <w:rPr>
                <w:sz w:val="20"/>
                <w:szCs w:val="20"/>
                <w:lang w:val="en-US"/>
              </w:rPr>
            </w:pPr>
          </w:p>
        </w:tc>
      </w:tr>
      <w:tr w:rsidTr="00BB0A3E">
        <w:tblPrEx>
          <w:tblW w:w="4677" w:type="pct"/>
          <w:tblLayout w:type="fixed"/>
          <w:tblLook w:val="04A0"/>
        </w:tblPrEx>
        <w:trPr>
          <w:trHeight w:val="281"/>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110"/>
              </w:tabs>
              <w:spacing w:after="0"/>
              <w:jc w:val="center"/>
              <w:rPr>
                <w:b/>
                <w:sz w:val="20"/>
                <w:szCs w:val="20"/>
              </w:rPr>
            </w:pPr>
            <w:r w:rsidRPr="00CE24BB">
              <w:rPr>
                <w:b/>
                <w:sz w:val="20"/>
                <w:szCs w:val="20"/>
              </w:rPr>
              <w:t>5</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CE24BB" w:rsidP="00992F98">
            <w:pPr>
              <w:spacing w:after="0" w:line="240" w:lineRule="auto"/>
              <w:rPr>
                <w:b/>
                <w:sz w:val="20"/>
                <w:szCs w:val="20"/>
              </w:rPr>
            </w:pPr>
            <w:r w:rsidRPr="00CE24BB">
              <w:rPr>
                <w:b/>
                <w:sz w:val="20"/>
                <w:szCs w:val="20"/>
              </w:rPr>
              <w:t>Наименование объекта закупки</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bookmarkStart w:id="8" w:name="OLE_LINK1"/>
            <w:bookmarkStart w:id="9" w:name="OLE_LINK2"/>
            <w:bookmarkStart w:id="10" w:name="OLE_LINK3"/>
            <w:r w:rsidRPr="00CE24BB">
              <w:rPr>
                <w:noProof/>
                <w:sz w:val="20"/>
                <w:szCs w:val="20"/>
              </w:rPr>
              <w:t>Разработка проектов</w:t>
            </w:r>
            <w:r w:rsidRPr="00CE24BB">
              <w:rPr>
                <w:sz w:val="20"/>
                <w:szCs w:val="20"/>
              </w:rPr>
              <w:t xml:space="preserve"> организации работ (в т.ч. сметы) на выполнение работ по сносу объектов капитального строительства (аварийных жилых домов) с разработкой раздела по сохранению объектов культурного наследия</w:t>
            </w:r>
            <w:bookmarkEnd w:id="8"/>
            <w:bookmarkEnd w:id="9"/>
            <w:bookmarkEnd w:id="10"/>
          </w:p>
        </w:tc>
      </w:tr>
      <w:tr w:rsidTr="00BB0A3E">
        <w:tblPrEx>
          <w:tblW w:w="4677" w:type="pct"/>
          <w:tblLayout w:type="fixed"/>
          <w:tblLook w:val="04A0"/>
        </w:tblPrEx>
        <w:trPr>
          <w:trHeight w:val="27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110"/>
              </w:tabs>
              <w:spacing w:after="0"/>
              <w:jc w:val="center"/>
              <w:rPr>
                <w:b/>
                <w:sz w:val="20"/>
                <w:szCs w:val="20"/>
              </w:rPr>
            </w:pPr>
            <w:r w:rsidRPr="00CE24BB">
              <w:rPr>
                <w:b/>
                <w:sz w:val="20"/>
                <w:szCs w:val="20"/>
              </w:rPr>
              <w:t>6</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Cs/>
                <w:iCs/>
                <w:sz w:val="20"/>
                <w:szCs w:val="20"/>
              </w:rPr>
            </w:pPr>
            <w:r w:rsidRPr="00CE24BB">
              <w:rPr>
                <w:b/>
                <w:sz w:val="20"/>
                <w:szCs w:val="20"/>
              </w:rPr>
              <w:t>Код ОКПД2</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lang w:val="en-US"/>
              </w:rPr>
            </w:pPr>
            <w:r w:rsidRPr="00CE24BB">
              <w:rPr>
                <w:noProof/>
                <w:sz w:val="20"/>
                <w:szCs w:val="20"/>
                <w:lang w:val="en-US"/>
              </w:rPr>
              <w:t>41.10.10.000</w:t>
            </w:r>
          </w:p>
          <w:p w:rsidR="00992F98" w:rsidRPr="00CE24BB" w:rsidP="00992F98">
            <w:pPr>
              <w:spacing w:after="0" w:line="240" w:lineRule="auto"/>
              <w:rPr>
                <w:sz w:val="20"/>
                <w:szCs w:val="20"/>
                <w:lang w:val="en-US"/>
              </w:rPr>
            </w:pPr>
            <w:r w:rsidRPr="00CE24BB">
              <w:rPr>
                <w:noProof/>
                <w:sz w:val="20"/>
                <w:szCs w:val="20"/>
                <w:lang w:val="en-US"/>
              </w:rPr>
              <w:t>41.10.10.000</w:t>
            </w:r>
          </w:p>
          <w:p w:rsidR="00992F98" w:rsidRPr="00CE24BB" w:rsidP="00992F98">
            <w:pPr>
              <w:spacing w:after="0" w:line="240" w:lineRule="auto"/>
              <w:rPr>
                <w:sz w:val="20"/>
                <w:szCs w:val="20"/>
                <w:lang w:val="en-US"/>
              </w:rPr>
            </w:pPr>
            <w:r w:rsidRPr="00CE24BB">
              <w:rPr>
                <w:noProof/>
                <w:sz w:val="20"/>
                <w:szCs w:val="20"/>
                <w:lang w:val="en-US"/>
              </w:rPr>
              <w:t>41.10.10.000</w:t>
            </w:r>
          </w:p>
        </w:tc>
      </w:tr>
      <w:tr w:rsidTr="00BB0A3E">
        <w:tblPrEx>
          <w:tblW w:w="4677" w:type="pct"/>
          <w:tblLayout w:type="fixed"/>
          <w:tblLook w:val="04A0"/>
        </w:tblPrEx>
        <w:trPr>
          <w:trHeight w:val="275"/>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tabs>
                <w:tab w:val="left" w:pos="-5380"/>
              </w:tabs>
              <w:spacing w:after="0"/>
              <w:jc w:val="center"/>
              <w:rPr>
                <w:b/>
                <w:sz w:val="20"/>
                <w:szCs w:val="20"/>
              </w:rPr>
            </w:pPr>
            <w:r w:rsidRPr="00CE24BB">
              <w:rPr>
                <w:b/>
                <w:sz w:val="20"/>
                <w:szCs w:val="20"/>
              </w:rPr>
              <w:t>7</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Позиция плана-графика</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lang w:val="en-US"/>
              </w:rPr>
            </w:pPr>
            <w:r w:rsidRPr="00CE24BB">
              <w:rPr>
                <w:noProof/>
                <w:szCs w:val="20"/>
                <w:lang w:val="en-US"/>
              </w:rPr>
              <w:t>001</w:t>
            </w:r>
          </w:p>
        </w:tc>
      </w:tr>
      <w:tr w:rsidTr="00BB0A3E">
        <w:tblPrEx>
          <w:tblW w:w="4677" w:type="pct"/>
          <w:tblLayout w:type="fixed"/>
          <w:tblLook w:val="04A0"/>
        </w:tblPrEx>
        <w:trPr>
          <w:trHeight w:val="556"/>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8</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CE24BB" w:rsidP="00992F98">
            <w:pPr>
              <w:spacing w:after="0" w:line="240" w:lineRule="auto"/>
              <w:rPr>
                <w:b/>
                <w:sz w:val="20"/>
                <w:szCs w:val="20"/>
              </w:rPr>
            </w:pPr>
            <w:r w:rsidRPr="00CE24BB">
              <w:rPr>
                <w:b/>
                <w:sz w:val="20"/>
                <w:szCs w:val="20"/>
              </w:rPr>
              <w:t>Способ определения поставщика (подрядчика, исполнителя)</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r w:rsidRPr="00CE24BB">
              <w:rPr>
                <w:sz w:val="20"/>
                <w:szCs w:val="20"/>
              </w:rPr>
              <w:t>Электронный аукцион</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9</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CE24BB" w:rsidP="00992F98">
            <w:pPr>
              <w:spacing w:after="0" w:line="240" w:lineRule="auto"/>
              <w:rPr>
                <w:b/>
                <w:sz w:val="20"/>
                <w:szCs w:val="20"/>
              </w:rPr>
            </w:pPr>
            <w:r w:rsidRPr="00CE24BB">
              <w:rPr>
                <w:b/>
                <w:sz w:val="20"/>
                <w:szCs w:val="20"/>
              </w:rPr>
              <w:t>Наименование и адрес электронной торговой площадки</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lang w:val="en-US"/>
              </w:rPr>
            </w:pPr>
            <w:r w:rsidRPr="00CE24BB">
              <w:rPr>
                <w:noProof/>
                <w:sz w:val="20"/>
                <w:szCs w:val="20"/>
                <w:lang w:val="en-US"/>
              </w:rPr>
              <w:t>ЭТП Газпромбанк</w:t>
            </w:r>
          </w:p>
          <w:p w:rsidR="00992F98" w:rsidRPr="00CE24BB" w:rsidP="00992F98">
            <w:pPr>
              <w:spacing w:after="0" w:line="240" w:lineRule="auto"/>
              <w:rPr>
                <w:sz w:val="20"/>
                <w:szCs w:val="20"/>
                <w:lang w:val="en-US"/>
              </w:rPr>
            </w:pPr>
            <w:r w:rsidRPr="00CE24BB">
              <w:rPr>
                <w:noProof/>
                <w:sz w:val="20"/>
                <w:szCs w:val="20"/>
                <w:lang w:val="en-US"/>
              </w:rPr>
              <w:t>http:/</w:t>
            </w:r>
            <w:r w:rsidRPr="00CE24BB">
              <w:rPr>
                <w:noProof/>
                <w:sz w:val="20"/>
                <w:szCs w:val="20"/>
                <w:lang w:val="en-US"/>
              </w:rPr>
              <w:t>/etpgpb.ru/</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lang w:val="en-US"/>
              </w:rPr>
            </w:pPr>
            <w:r w:rsidRPr="00CE24BB">
              <w:rPr>
                <w:b/>
                <w:sz w:val="20"/>
                <w:szCs w:val="20"/>
                <w:lang w:val="en-US"/>
              </w:rPr>
              <w:t>10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 xml:space="preserve">Дата и время окончания срока подачи заявок на участие в аукционе </w:t>
            </w:r>
            <w:r w:rsidRPr="00CE24BB">
              <w:rPr>
                <w:sz w:val="20"/>
                <w:szCs w:val="20"/>
              </w:rPr>
              <w:t xml:space="preserve"> </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rPr>
                <w:sz w:val="20"/>
                <w:szCs w:val="20"/>
                <w:lang w:val="en-US"/>
              </w:rPr>
            </w:pPr>
            <w:r w:rsidRPr="00CE24BB">
              <w:rPr>
                <w:noProof/>
                <w:sz w:val="20"/>
                <w:szCs w:val="20"/>
                <w:lang w:val="en-US"/>
              </w:rPr>
              <w:t>15.05.2025 10:00</w:t>
            </w:r>
            <w:r w:rsidRPr="00CE24BB">
              <w:rPr>
                <w:noProof/>
                <w:sz w:val="20"/>
                <w:szCs w:val="20"/>
                <w:lang w:val="en-US"/>
              </w:rPr>
              <w:t>:00</w:t>
            </w:r>
            <w:r w:rsidRPr="00CE24BB">
              <w:rPr>
                <w:noProof/>
                <w:sz w:val="20"/>
                <w:szCs w:val="20"/>
                <w:lang w:val="en-US"/>
              </w:rPr>
              <w:t xml:space="preserve"> (MSK+1 (UTC+4) </w:t>
            </w:r>
            <w:r w:rsidRPr="00CE24BB">
              <w:rPr>
                <w:noProof/>
                <w:sz w:val="20"/>
                <w:szCs w:val="20"/>
              </w:rPr>
              <w:t>Самара</w:t>
            </w:r>
            <w:r w:rsidRPr="00CE24BB">
              <w:rPr>
                <w:noProof/>
                <w:sz w:val="20"/>
                <w:szCs w:val="20"/>
                <w:lang w:val="en-US"/>
              </w:rPr>
              <w:t>)</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lang w:val="en-US"/>
              </w:rPr>
            </w:pPr>
            <w:r w:rsidRPr="00CE24BB">
              <w:rPr>
                <w:b/>
                <w:sz w:val="20"/>
                <w:szCs w:val="20"/>
                <w:lang w:val="en-US"/>
              </w:rPr>
              <w:t>11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autoSpaceDE w:val="0"/>
              <w:autoSpaceDN w:val="0"/>
              <w:adjustRightInd w:val="0"/>
              <w:spacing w:after="0" w:line="240" w:lineRule="auto"/>
              <w:jc w:val="both"/>
              <w:rPr>
                <w:rFonts w:eastAsiaTheme="minorHAnsi"/>
                <w:b/>
                <w:bCs/>
                <w:sz w:val="20"/>
                <w:szCs w:val="20"/>
              </w:rPr>
            </w:pPr>
            <w:r w:rsidRPr="00CE24BB">
              <w:rPr>
                <w:rFonts w:eastAsiaTheme="minorHAnsi"/>
                <w:b/>
                <w:bCs/>
                <w:sz w:val="20"/>
                <w:szCs w:val="20"/>
              </w:rPr>
              <w:t xml:space="preserve">Дата проведения процедуры подачи предложений о цене контракта либо о сумме цен единиц товара, работы, услуги (в случае, предусмотренном </w:t>
            </w:r>
            <w:r>
              <w:fldChar w:fldCharType="begin"/>
            </w:r>
            <w:r>
              <w:instrText xml:space="preserve"> HYPERLINK "consultantplus://offline/ref=40F800CC09C4504A1744A2E7D3E0A9F515AB73072562CF3EE37D5B89EC3D3024C2418C7941D273D9B2B0D5A8E5AF7964DA4F8807F547C1i8L" </w:instrText>
            </w:r>
            <w:r>
              <w:fldChar w:fldCharType="separate"/>
            </w:r>
            <w:r w:rsidRPr="00CE24BB">
              <w:rPr>
                <w:rFonts w:eastAsiaTheme="minorHAnsi"/>
                <w:b/>
                <w:bCs/>
                <w:sz w:val="20"/>
                <w:szCs w:val="20"/>
              </w:rPr>
              <w:t>частью 24 статьи 22</w:t>
            </w:r>
            <w:r>
              <w:fldChar w:fldCharType="end"/>
            </w:r>
            <w:r w:rsidRPr="00CE24BB">
              <w:rPr>
                <w:rFonts w:eastAsiaTheme="minorHAnsi"/>
                <w:b/>
                <w:bCs/>
                <w:sz w:val="20"/>
                <w:szCs w:val="20"/>
              </w:rPr>
              <w:t xml:space="preserve"> </w:t>
            </w:r>
            <w:r w:rsidRPr="00CE24BB">
              <w:rPr>
                <w:b/>
                <w:sz w:val="20"/>
                <w:szCs w:val="20"/>
              </w:rPr>
              <w:t>Федерального закона  № 44-ФЗ</w:t>
            </w:r>
            <w:r w:rsidRPr="00CE24BB">
              <w:rPr>
                <w:rFonts w:eastAsiaTheme="minorHAnsi"/>
                <w:b/>
                <w:bCs/>
                <w:sz w:val="20"/>
                <w:szCs w:val="20"/>
              </w:rPr>
              <w:t>)</w:t>
            </w:r>
          </w:p>
          <w:p w:rsidR="00992F98" w:rsidRPr="00CE24BB"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C64A59" w:rsidRPr="00CE24BB" w:rsidP="00C64A59">
            <w:pPr>
              <w:spacing w:after="0" w:line="240" w:lineRule="auto"/>
              <w:rPr>
                <w:noProof/>
                <w:sz w:val="20"/>
                <w:szCs w:val="20"/>
                <w:lang w:val="en-US"/>
              </w:rPr>
            </w:pPr>
            <w:r w:rsidRPr="00CE24BB">
              <w:rPr>
                <w:noProof/>
                <w:sz w:val="20"/>
                <w:szCs w:val="20"/>
                <w:lang w:val="en-US"/>
              </w:rPr>
              <w:t>15.05.2025</w:t>
            </w:r>
          </w:p>
          <w:p w:rsidR="00992F98" w:rsidRPr="00CE24BB" w:rsidP="00992F98">
            <w:pPr>
              <w:spacing w:after="0" w:line="240" w:lineRule="auto"/>
              <w:rPr>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lang w:val="en-US"/>
              </w:rPr>
            </w:pPr>
            <w:r w:rsidRPr="00CE24BB">
              <w:rPr>
                <w:b/>
                <w:sz w:val="20"/>
                <w:szCs w:val="20"/>
                <w:lang w:val="en-US"/>
              </w:rPr>
              <w:t>12</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Дата подведения итогов электронного аукциона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0E68F8" w:rsidRPr="00CE24BB" w:rsidP="000E68F8">
            <w:pPr>
              <w:spacing w:after="0" w:line="240" w:lineRule="auto"/>
              <w:rPr>
                <w:noProof/>
                <w:sz w:val="20"/>
                <w:szCs w:val="20"/>
              </w:rPr>
            </w:pPr>
          </w:p>
          <w:p w:rsidR="000E68F8" w:rsidRPr="00CE24BB" w:rsidP="000E68F8">
            <w:pPr>
              <w:spacing w:after="0" w:line="240" w:lineRule="auto"/>
              <w:rPr>
                <w:noProof/>
                <w:sz w:val="20"/>
                <w:szCs w:val="20"/>
              </w:rPr>
            </w:pPr>
          </w:p>
          <w:p w:rsidR="000E68F8" w:rsidRPr="00CE24BB" w:rsidP="000E68F8">
            <w:pPr>
              <w:spacing w:after="0" w:line="240" w:lineRule="auto"/>
              <w:rPr>
                <w:noProof/>
                <w:sz w:val="20"/>
                <w:szCs w:val="20"/>
              </w:rPr>
            </w:pPr>
            <w:r w:rsidRPr="00CE24BB">
              <w:rPr>
                <w:noProof/>
                <w:sz w:val="20"/>
                <w:szCs w:val="20"/>
              </w:rPr>
              <w:t>19.05.2025</w:t>
            </w:r>
          </w:p>
          <w:p w:rsidRPr="00CE24BB" w:rsidP="000E68F8">
            <w:pPr>
              <w:spacing w:after="0" w:line="240" w:lineRule="auto"/>
              <w:rPr>
                <w:noProof/>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13</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Описание объекта закупки, в том числе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количество необходимых товаров, объем необходимых работ, услуг</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rPr>
                <w:sz w:val="20"/>
                <w:szCs w:val="20"/>
              </w:rPr>
            </w:pPr>
            <w:r w:rsidRPr="00CE24BB">
              <w:rPr>
                <w:sz w:val="20"/>
                <w:szCs w:val="20"/>
              </w:rPr>
              <w:t xml:space="preserve">В соответствии с техническим заданием (спецификацией, требованиям к материалам – при наличии в составе </w:t>
            </w:r>
            <w:r w:rsidRPr="00CE24BB">
              <w:rPr>
                <w:sz w:val="20"/>
                <w:szCs w:val="20"/>
                <w:lang w:eastAsia="ru-RU"/>
              </w:rPr>
              <w:t>извещения 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14</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Изображение товара, на поставку которого осуществляется закупка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sz w:val="20"/>
                <w:szCs w:val="20"/>
              </w:rPr>
            </w:pPr>
            <w:r w:rsidRPr="00CE24BB">
              <w:rPr>
                <w:sz w:val="20"/>
                <w:szCs w:val="20"/>
              </w:rPr>
              <w:t xml:space="preserve">В случаях, предусмотренных </w:t>
            </w:r>
            <w:r w:rsidRPr="00CE24BB">
              <w:rPr>
                <w:sz w:val="20"/>
                <w:szCs w:val="20"/>
                <w:lang w:eastAsia="ru-RU"/>
              </w:rPr>
              <w:t xml:space="preserve">извещением </w:t>
            </w:r>
            <w:r w:rsidRPr="00CE24BB">
              <w:rPr>
                <w:sz w:val="20"/>
                <w:szCs w:val="20"/>
              </w:rPr>
              <w:t>об электронном аукционе</w:t>
            </w:r>
          </w:p>
          <w:p w:rsidR="00992F98" w:rsidRPr="00CE24BB" w:rsidP="00992F98">
            <w:pPr>
              <w:spacing w:after="0" w:line="240" w:lineRule="auto"/>
              <w:rPr>
                <w:color w:val="000000" w:themeColor="text1"/>
                <w:sz w:val="20"/>
                <w:szCs w:val="20"/>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 xml:space="preserve">Место, даты начала и окончания, порядок и график осмотра участниками закупки образца или макета товара, на поставку которого заключается </w:t>
            </w:r>
            <w:r w:rsidRPr="00CE24BB">
              <w:rPr>
                <w:b/>
                <w:sz w:val="20"/>
                <w:szCs w:val="20"/>
              </w:rPr>
              <w:t>контракт, в случае, если</w:t>
            </w:r>
            <w:r w:rsidRPr="00CE24BB">
              <w:rPr>
                <w:b/>
                <w:sz w:val="20"/>
                <w:szCs w:val="20"/>
              </w:rPr>
              <w:t xml:space="preserve"> в </w:t>
            </w:r>
            <w:r w:rsidRPr="00CE24BB">
              <w:rPr>
                <w:b/>
                <w:sz w:val="20"/>
                <w:szCs w:val="20"/>
                <w:lang w:eastAsia="ru-RU"/>
              </w:rPr>
              <w:t>извещении об электронном аукционе</w:t>
            </w:r>
            <w:r w:rsidRPr="00CE24BB">
              <w:rPr>
                <w:sz w:val="20"/>
                <w:szCs w:val="20"/>
              </w:rPr>
              <w:t xml:space="preserve"> </w:t>
            </w:r>
            <w:r w:rsidRPr="00CE24BB">
              <w:rPr>
                <w:b/>
                <w:sz w:val="20"/>
                <w:szCs w:val="20"/>
              </w:rPr>
              <w:t xml:space="preserve">содержится требование о соответствии поставляемого товара образцу или макету товара, и указанные образец или макет не могут быть приложены к </w:t>
            </w:r>
            <w:r w:rsidRPr="00CE24BB">
              <w:rPr>
                <w:b/>
                <w:sz w:val="20"/>
                <w:szCs w:val="20"/>
                <w:lang w:eastAsia="ru-RU"/>
              </w:rPr>
              <w:t xml:space="preserve">извещению об электронном </w:t>
            </w:r>
            <w:r w:rsidRPr="00CE24BB">
              <w:rPr>
                <w:b/>
                <w:sz w:val="20"/>
                <w:szCs w:val="20"/>
                <w:lang w:eastAsia="ru-RU"/>
              </w:rPr>
              <w:t>аукционе</w:t>
            </w:r>
          </w:p>
          <w:p w:rsidR="00992F98" w:rsidRPr="00CE24BB"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rPr>
                <w:sz w:val="20"/>
                <w:szCs w:val="20"/>
              </w:rPr>
            </w:pPr>
            <w:r w:rsidRPr="00CE24BB">
              <w:rPr>
                <w:noProof/>
                <w:color w:val="000000" w:themeColor="text1"/>
                <w:sz w:val="20"/>
                <w:szCs w:val="20"/>
              </w:rPr>
              <w:t xml:space="preserve">В соответствии с </w:t>
            </w:r>
            <w:r w:rsidRPr="00CE24BB">
              <w:rPr>
                <w:sz w:val="20"/>
                <w:szCs w:val="20"/>
                <w:lang w:eastAsia="ru-RU"/>
              </w:rPr>
              <w:t xml:space="preserve">извещением </w:t>
            </w:r>
            <w:r w:rsidRPr="00CE24BB">
              <w:rPr>
                <w:noProof/>
                <w:color w:val="000000" w:themeColor="text1"/>
                <w:sz w:val="20"/>
                <w:szCs w:val="20"/>
              </w:rPr>
              <w:t>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Перечень запасных частей к технике, к оборудованию, цена запасных частей или каждой запасной части, цена единицы услуги (</w:t>
            </w:r>
            <w:r w:rsidRPr="00CE24BB">
              <w:rPr>
                <w:rFonts w:eastAsiaTheme="minorHAnsi"/>
                <w:b/>
                <w:sz w:val="20"/>
                <w:szCs w:val="20"/>
              </w:rPr>
              <w:t xml:space="preserve">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CE24BB">
              <w:rPr>
                <w:b/>
                <w:sz w:val="20"/>
                <w:szCs w:val="20"/>
              </w:rPr>
              <w:t>и (или) работы по техническому обслуживанию и (или) ремонту техники, оборудования, в том числе по замене указанных запасных частей</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5A2DFE">
            <w:pPr>
              <w:spacing w:after="0" w:line="240" w:lineRule="auto"/>
              <w:rPr>
                <w:sz w:val="20"/>
                <w:szCs w:val="20"/>
                <w:lang w:val="en-US"/>
              </w:rPr>
            </w:pPr>
            <w:r w:rsidRPr="00CE24BB">
              <w:rPr>
                <w:sz w:val="20"/>
                <w:szCs w:val="20"/>
              </w:rPr>
              <w:t>Не</w:t>
            </w:r>
            <w:r w:rsidRPr="00CE24BB">
              <w:rPr>
                <w:sz w:val="20"/>
                <w:szCs w:val="20"/>
                <w:lang w:val="en-US"/>
              </w:rPr>
              <w:t xml:space="preserve"> </w:t>
            </w:r>
            <w:r w:rsidRPr="00CE24BB">
              <w:rPr>
                <w:sz w:val="20"/>
                <w:szCs w:val="20"/>
              </w:rPr>
              <w:t>установлено</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17</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pStyle w:val="ListParagraph"/>
              <w:spacing w:after="0" w:line="240" w:lineRule="auto"/>
              <w:ind w:left="0"/>
              <w:jc w:val="both"/>
              <w:rPr>
                <w:rFonts w:eastAsia="Calibri"/>
                <w:sz w:val="20"/>
                <w:szCs w:val="20"/>
              </w:rPr>
            </w:pPr>
            <w:r w:rsidRPr="00CE24BB">
              <w:rPr>
                <w:rFonts w:eastAsia="Calibri"/>
                <w:b/>
                <w:sz w:val="20"/>
                <w:szCs w:val="20"/>
              </w:rPr>
              <w:t>Место поставки товара, выполнения работ, оказания услуг</w:t>
            </w:r>
            <w:r w:rsidRPr="00CE24BB">
              <w:rPr>
                <w:rFonts w:eastAsia="Calibri"/>
                <w:sz w:val="20"/>
                <w:szCs w:val="20"/>
              </w:rPr>
              <w:t xml:space="preserve"> </w:t>
            </w:r>
          </w:p>
          <w:p w:rsidR="00992F98" w:rsidRPr="00CE24BB" w:rsidP="00992F98">
            <w:pPr>
              <w:pStyle w:val="ListParagraph"/>
              <w:spacing w:after="0" w:line="240" w:lineRule="auto"/>
              <w:ind w:left="0"/>
              <w:jc w:val="both"/>
              <w:rPr>
                <w:rFonts w:eastAsia="Calibri"/>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274AE5" w:rsidRPr="00274AE5" w:rsidP="00274AE5">
            <w:pPr>
              <w:spacing w:after="0" w:line="240" w:lineRule="auto"/>
              <w:rPr>
                <w:bCs/>
              </w:rPr>
            </w:pPr>
            <w:r w:rsidRPr="00274AE5">
              <w:rPr>
                <w:bCs/>
              </w:rPr>
              <w:t xml:space="preserve">Место поставки по ГАР (Государственный адресный реестр): </w:t>
            </w:r>
            <w:r w:rsidRPr="00274AE5">
              <w:rPr>
                <w:bCs/>
              </w:rPr>
              <w:t>Самарская</w:t>
            </w:r>
            <w:r w:rsidRPr="00274AE5">
              <w:rPr>
                <w:bCs/>
                <w:lang w:val="en-US"/>
              </w:rPr>
              <w:t xml:space="preserve"> </w:t>
            </w:r>
            <w:r w:rsidRPr="00274AE5">
              <w:rPr>
                <w:bCs/>
              </w:rPr>
              <w:t>Область</w:t>
            </w:r>
            <w:r w:rsidRPr="00274AE5">
              <w:rPr>
                <w:bCs/>
                <w:lang w:val="en-US"/>
              </w:rPr>
              <w:t>, г.о. Самара, г Самара</w:t>
            </w:r>
          </w:p>
          <w:p w:rsidR="00992F98" w:rsidRPr="00E352D3" w:rsidP="00274AE5">
            <w:pPr>
              <w:spacing w:after="0" w:line="240" w:lineRule="auto"/>
              <w:rPr>
                <w:sz w:val="20"/>
                <w:szCs w:val="20"/>
                <w:lang w:val="en-US"/>
              </w:rPr>
            </w:pPr>
            <w:r w:rsidRPr="00274AE5">
              <w:rPr>
                <w:bCs/>
              </w:rPr>
              <w:t xml:space="preserve">Дополнительная информация по адресу: </w:t>
            </w:r>
            <w:r w:rsidRPr="00274AE5">
              <w:rPr>
                <w:bCs/>
              </w:rPr>
              <w:t>Место</w:t>
            </w:r>
            <w:r w:rsidRPr="00274AE5">
              <w:rPr>
                <w:bCs/>
                <w:lang w:val="en-US"/>
              </w:rPr>
              <w:t xml:space="preserve"> </w:t>
            </w:r>
            <w:r w:rsidRPr="00274AE5">
              <w:rPr>
                <w:bCs/>
              </w:rPr>
              <w:t>выполнения</w:t>
            </w:r>
            <w:r w:rsidRPr="00274AE5">
              <w:rPr>
                <w:bCs/>
                <w:lang w:val="en-US"/>
              </w:rPr>
              <w:t xml:space="preserve"> работ: работы выполнить в отношении объектов, указанных в Перечне описания объекта закупки (Приложение №1).</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pStyle w:val="BodyText0"/>
              <w:widowControl w:val="0"/>
              <w:spacing w:after="0"/>
              <w:jc w:val="center"/>
              <w:rPr>
                <w:b/>
                <w:sz w:val="20"/>
                <w:szCs w:val="20"/>
              </w:rPr>
            </w:pPr>
            <w:r w:rsidRPr="00CE24BB">
              <w:rPr>
                <w:b/>
                <w:sz w:val="20"/>
                <w:szCs w:val="20"/>
              </w:rPr>
              <w:t>18</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32285F" w:rsidRPr="00CE24BB" w:rsidP="0032285F">
            <w:pPr>
              <w:pStyle w:val="ListParagraph"/>
              <w:spacing w:after="0" w:line="240" w:lineRule="auto"/>
              <w:ind w:left="0"/>
              <w:jc w:val="both"/>
              <w:rPr>
                <w:b/>
              </w:rPr>
            </w:pPr>
            <w:r w:rsidRPr="00CE24BB">
              <w:rPr>
                <w:b/>
              </w:rPr>
              <w:t xml:space="preserve">Срок </w:t>
            </w:r>
            <w:r w:rsidRPr="00CE24BB">
              <w:rPr>
                <w:rFonts w:eastAsia="Calibri"/>
                <w:b/>
              </w:rPr>
              <w:t>поставки товара, выполнения работ, оказания услуг</w:t>
            </w:r>
          </w:p>
          <w:p w:rsidR="00992F98" w:rsidRPr="00CE24BB"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rPr>
                <w:sz w:val="20"/>
                <w:szCs w:val="20"/>
              </w:rPr>
            </w:pPr>
            <w:r w:rsidRPr="00CE24BB">
              <w:rPr>
                <w:noProof/>
                <w:sz w:val="20"/>
                <w:szCs w:val="20"/>
              </w:rPr>
              <w:t>В соответствии</w:t>
            </w:r>
            <w:r w:rsidRPr="00CE24BB">
              <w:rPr>
                <w:noProof/>
                <w:sz w:val="20"/>
                <w:szCs w:val="20"/>
              </w:rPr>
              <w:t xml:space="preserve"> с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19</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autoSpaceDE w:val="0"/>
              <w:autoSpaceDN w:val="0"/>
              <w:adjustRightInd w:val="0"/>
              <w:spacing w:after="0" w:line="240" w:lineRule="auto"/>
              <w:jc w:val="both"/>
              <w:rPr>
                <w:rFonts w:eastAsiaTheme="minorHAnsi"/>
                <w:b/>
                <w:bCs/>
                <w:sz w:val="20"/>
                <w:szCs w:val="20"/>
              </w:rPr>
            </w:pPr>
            <w:r w:rsidRPr="00CE24BB">
              <w:rPr>
                <w:b/>
                <w:sz w:val="20"/>
                <w:szCs w:val="20"/>
              </w:rPr>
              <w:t>Начальная (максимальная) цена контракта</w:t>
            </w:r>
            <w:r w:rsidRPr="00CE24BB">
              <w:rPr>
                <w:sz w:val="20"/>
                <w:szCs w:val="20"/>
              </w:rPr>
              <w:t xml:space="preserve"> </w:t>
            </w:r>
            <w:r w:rsidRPr="00CE24BB">
              <w:rPr>
                <w:rFonts w:eastAsiaTheme="minorHAnsi"/>
                <w:b/>
                <w:bCs/>
                <w:sz w:val="20"/>
                <w:szCs w:val="20"/>
              </w:rPr>
              <w:t>(цена отдельных этапов исполнения контракта, если проектом контракта предусмотрены такие этапы)</w:t>
            </w:r>
          </w:p>
          <w:p w:rsidR="00992F98" w:rsidRPr="00CE24BB" w:rsidP="00992F98">
            <w:pPr>
              <w:spacing w:after="0" w:line="240" w:lineRule="auto"/>
              <w:jc w:val="both"/>
              <w:rPr>
                <w:b/>
                <w:sz w:val="20"/>
                <w:szCs w:val="20"/>
              </w:rPr>
            </w:pPr>
            <w:r w:rsidRPr="00CE24BB">
              <w:rPr>
                <w:b/>
                <w:sz w:val="20"/>
                <w:szCs w:val="20"/>
              </w:rPr>
              <w:t xml:space="preserve"> (с учетом налога по ставке, установленной в соответствии со статьей 164 Налогового кодекса Российской Федерации),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lang w:val="en-US"/>
              </w:rPr>
            </w:pPr>
            <w:r w:rsidRPr="00CE24BB">
              <w:rPr>
                <w:noProof/>
                <w:sz w:val="20"/>
                <w:szCs w:val="20"/>
                <w:lang w:val="en-US"/>
              </w:rPr>
              <w:t>1 800</w:t>
            </w:r>
            <w:r w:rsidRPr="00CE24BB">
              <w:rPr>
                <w:noProof/>
                <w:sz w:val="20"/>
                <w:szCs w:val="20"/>
                <w:lang w:val="en-US"/>
              </w:rPr>
              <w:t xml:space="preserve"> 000,00</w:t>
            </w:r>
            <w:r w:rsidRPr="00CE24BB">
              <w:rPr>
                <w:sz w:val="20"/>
                <w:szCs w:val="20"/>
                <w:lang w:val="en-US"/>
              </w:rPr>
              <w:t xml:space="preserve"> </w:t>
            </w:r>
            <w:r w:rsidRPr="00CE24BB">
              <w:rPr>
                <w:sz w:val="20"/>
                <w:szCs w:val="20"/>
              </w:rPr>
              <w:t>руб.</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20</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CE24BB" w:rsidP="00992F98">
            <w:pPr>
              <w:autoSpaceDE w:val="0"/>
              <w:autoSpaceDN w:val="0"/>
              <w:adjustRightInd w:val="0"/>
              <w:spacing w:after="0" w:line="240" w:lineRule="auto"/>
              <w:jc w:val="both"/>
              <w:rPr>
                <w:rFonts w:eastAsiaTheme="minorHAnsi"/>
                <w:b/>
                <w:bCs/>
                <w:sz w:val="20"/>
                <w:szCs w:val="20"/>
              </w:rPr>
            </w:pPr>
            <w:r w:rsidRPr="00CE24BB">
              <w:rPr>
                <w:rFonts w:eastAsiaTheme="minorHAnsi"/>
                <w:b/>
                <w:bCs/>
                <w:sz w:val="20"/>
                <w:szCs w:val="20"/>
              </w:rPr>
              <w:t>Размер аванса</w:t>
            </w:r>
          </w:p>
          <w:p w:rsidR="00992F98" w:rsidRPr="00CE24BB"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noProof/>
                <w:sz w:val="20"/>
                <w:szCs w:val="20"/>
                <w:lang w:val="en-US"/>
              </w:rPr>
            </w:pPr>
            <w:r w:rsidRPr="00CE24BB">
              <w:t>Аванс</w:t>
            </w:r>
            <w:r w:rsidRPr="00CE24BB">
              <w:rPr>
                <w:lang w:val="en-US"/>
              </w:rPr>
              <w:t xml:space="preserve"> </w:t>
            </w:r>
            <w:r w:rsidRPr="00CE24BB">
              <w:t>в</w:t>
            </w:r>
            <w:r w:rsidRPr="00CE24BB">
              <w:rPr>
                <w:lang w:val="en-US"/>
              </w:rPr>
              <w:t xml:space="preserve"> </w:t>
            </w:r>
            <w:r w:rsidRPr="00CE24BB">
              <w:t>размере</w:t>
            </w:r>
            <w:r w:rsidRPr="00CE24BB">
              <w:rPr>
                <w:lang w:val="en-US"/>
              </w:rPr>
              <w:t xml:space="preserve">  </w:t>
            </w:r>
            <w:r w:rsidRPr="00CE24BB">
              <w:rPr>
                <w:noProof/>
                <w:lang w:val="en-US"/>
              </w:rPr>
              <w:t>0,00</w:t>
            </w:r>
            <w:r w:rsidRPr="00CE24BB">
              <w:rPr>
                <w:lang w:val="en-US"/>
              </w:rPr>
              <w:t xml:space="preserve">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CE24BB" w:rsidP="00992F98">
            <w:pPr>
              <w:spacing w:after="0" w:line="240" w:lineRule="auto"/>
              <w:jc w:val="both"/>
              <w:rPr>
                <w:b/>
                <w:sz w:val="20"/>
                <w:szCs w:val="20"/>
              </w:rPr>
            </w:pPr>
            <w:r w:rsidRPr="00CE24BB">
              <w:rPr>
                <w:b/>
                <w:sz w:val="20"/>
                <w:szCs w:val="20"/>
              </w:rPr>
              <w:t>Порядок формирования цены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pStyle w:val="BodyText0"/>
              <w:spacing w:after="0"/>
              <w:rPr>
                <w:sz w:val="20"/>
                <w:szCs w:val="20"/>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lang w:val="en-US"/>
              </w:rPr>
            </w:pPr>
            <w:r w:rsidRPr="00CE24BB">
              <w:rPr>
                <w:b/>
                <w:sz w:val="20"/>
                <w:szCs w:val="20"/>
                <w:lang w:val="en-US"/>
              </w:rPr>
              <w:t>22</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 xml:space="preserve">Источник финансирования закупки </w:t>
            </w:r>
          </w:p>
          <w:p w:rsidR="00992F98" w:rsidRPr="00CE24BB" w:rsidP="00992F98">
            <w:pPr>
              <w:spacing w:after="0" w:line="240" w:lineRule="auto"/>
              <w:jc w:val="both"/>
              <w:rPr>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r w:rsidRPr="00CE24BB">
              <w:rPr>
                <w:noProof/>
                <w:sz w:val="20"/>
                <w:szCs w:val="20"/>
              </w:rPr>
              <w:t>Бюджет городского</w:t>
            </w:r>
            <w:r w:rsidRPr="00CE24BB">
              <w:rPr>
                <w:noProof/>
                <w:sz w:val="20"/>
                <w:szCs w:val="20"/>
              </w:rPr>
              <w:t xml:space="preserve"> округа Самары Самарской области</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23</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 xml:space="preserve">Сведения о валюте, используемой для формирования цены и расчетов с поставщиками (исполнителями, подрядчиками) </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r w:rsidRPr="00CE24BB">
              <w:rPr>
                <w:sz w:val="20"/>
                <w:szCs w:val="20"/>
              </w:rPr>
              <w:t xml:space="preserve">Российский рубль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lang w:val="en-US"/>
              </w:rPr>
            </w:pPr>
            <w:r w:rsidRPr="00CE24BB">
              <w:rPr>
                <w:b/>
                <w:sz w:val="20"/>
                <w:szCs w:val="20"/>
              </w:rPr>
              <w:t>2</w:t>
            </w:r>
            <w:r w:rsidRPr="00CE24BB">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Pr="00CE24BB">
              <w:rPr>
                <w:b/>
                <w:sz w:val="20"/>
                <w:szCs w:val="20"/>
              </w:rPr>
              <w:t xml:space="preserve">контракта </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r w:rsidRPr="00CE24BB">
              <w:rPr>
                <w:sz w:val="20"/>
                <w:szCs w:val="20"/>
              </w:rPr>
              <w:t xml:space="preserve">Не применяется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lang w:val="en-US"/>
              </w:rPr>
            </w:pPr>
            <w:r w:rsidRPr="00CE24BB">
              <w:rPr>
                <w:b/>
                <w:sz w:val="20"/>
                <w:szCs w:val="20"/>
                <w:lang w:val="en-US"/>
              </w:rPr>
              <w:t>25</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4"/>
              </w:rPr>
            </w:pPr>
            <w:r w:rsidRPr="00CE24BB">
              <w:rPr>
                <w:sz w:val="24"/>
              </w:rPr>
              <w:t>Единые требования к участникам в соответствии с ч.1 ст. 31 Федерального закона № 44-ФЗ</w:t>
            </w:r>
            <w:r w:rsidRPr="00CE24BB" w:rsidR="003C38C1">
              <w:rPr>
                <w:sz w:val="24"/>
              </w:rPr>
              <w:t>.</w:t>
            </w:r>
          </w:p>
          <w:p w:rsidR="00992F98" w:rsidRPr="00CE24BB" w:rsidP="00992F98">
            <w:pPr>
              <w:spacing w:after="0" w:line="240" w:lineRule="auto"/>
              <w:rPr>
                <w:sz w:val="24"/>
                <w:szCs w:val="20"/>
              </w:rPr>
            </w:pPr>
            <w:r w:rsidRPr="00CE24BB">
              <w:rPr>
                <w:sz w:val="24"/>
                <w:szCs w:val="20"/>
              </w:rPr>
              <w:t>В соответствии с п. 11 ч. 1 ст. 31 Федерального закона № 44-ФЗ к участникам закупки установлено следующее требование: участник закупки не является лицом,  включенным в Перечень юридических лиц, в отношении которых применяются специальные экономические меры</w:t>
            </w:r>
            <w:r w:rsidRPr="00CE24BB" w:rsidR="006D75EF">
              <w:rPr>
                <w:sz w:val="24"/>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  утвержденные</w:t>
            </w:r>
            <w:r w:rsidRPr="00CE24BB">
              <w:rPr>
                <w:sz w:val="24"/>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Pr="00CE24BB" w:rsidR="006D75EF">
              <w:rPr>
                <w:sz w:val="24"/>
                <w:szCs w:val="20"/>
              </w:rPr>
              <w:t>вышеуказанных Перечней</w:t>
            </w:r>
            <w:r w:rsidRPr="00CE24BB">
              <w:rPr>
                <w:sz w:val="24"/>
                <w:szCs w:val="20"/>
              </w:rPr>
              <w:t>.</w:t>
            </w:r>
          </w:p>
          <w:p w:rsidR="00992F98" w:rsidRPr="00CE24BB" w:rsidP="00992F98">
            <w:pPr>
              <w:spacing w:after="0" w:line="240" w:lineRule="auto"/>
              <w:rPr>
                <w:sz w:val="24"/>
                <w:szCs w:val="20"/>
              </w:rPr>
            </w:pPr>
            <w:r w:rsidRPr="00CE24BB">
              <w:rPr>
                <w:sz w:val="24"/>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Pr="00CE24BB" w:rsidR="0017332C">
              <w:rPr>
                <w:sz w:val="24"/>
                <w:szCs w:val="20"/>
              </w:rPr>
              <w:t xml:space="preserve">о лицах, </w:t>
            </w:r>
            <w:r w:rsidRPr="00CE24BB" w:rsidR="001D4A4C">
              <w:rPr>
                <w:sz w:val="24"/>
                <w:szCs w:val="20"/>
              </w:rPr>
              <w:t>информация о которых содержится в заявке на участие в закуп</w:t>
            </w:r>
            <w:r w:rsidRPr="00CE24BB" w:rsidR="0027317C">
              <w:rPr>
                <w:sz w:val="24"/>
                <w:szCs w:val="20"/>
              </w:rPr>
              <w:t>ке в соответствии с подпунктом (в)</w:t>
            </w:r>
            <w:r w:rsidRPr="00CE24BB" w:rsidR="001D4A4C">
              <w:rPr>
                <w:sz w:val="24"/>
                <w:szCs w:val="20"/>
              </w:rPr>
              <w:t xml:space="preserve"> пункта 1 части 1 статьи 43 Федерального закона № 44-ФЗ, если Правительством РФ не установлен иное.</w:t>
            </w:r>
          </w:p>
          <w:p w:rsidR="00992F98" w:rsidRPr="00CE24BB" w:rsidP="00992F98">
            <w:pPr>
              <w:spacing w:after="0" w:line="240" w:lineRule="auto"/>
              <w:rPr>
                <w:sz w:val="24"/>
              </w:rPr>
            </w:pPr>
          </w:p>
          <w:p w:rsidR="00992F98" w:rsidRPr="00CE24BB" w:rsidP="00992F98">
            <w:pPr>
              <w:spacing w:after="0" w:line="240" w:lineRule="auto"/>
              <w:rPr>
                <w:sz w:val="24"/>
                <w:szCs w:val="20"/>
              </w:rPr>
            </w:pPr>
            <w:r w:rsidRPr="00CE24BB">
              <w:rPr>
                <w:sz w:val="24"/>
                <w:szCs w:val="20"/>
              </w:rPr>
              <w:t>________________________________________</w:t>
            </w:r>
          </w:p>
          <w:p w:rsidR="00992F98" w:rsidRPr="00CE24BB" w:rsidP="00992F98">
            <w:pPr>
              <w:spacing w:after="0" w:line="240" w:lineRule="auto"/>
              <w:rPr>
                <w:noProof/>
                <w:sz w:val="24"/>
                <w:szCs w:val="20"/>
              </w:rPr>
            </w:pPr>
            <w:r w:rsidRPr="00CE24BB">
              <w:rPr>
                <w:noProof/>
                <w:sz w:val="24"/>
                <w:szCs w:val="20"/>
              </w:rPr>
              <w:t>Декларация о соответствии участника закупки требованиям,</w:t>
            </w:r>
            <w:r w:rsidRPr="00CE24BB" w:rsidR="00F61CE9">
              <w:rPr>
                <w:noProof/>
                <w:sz w:val="24"/>
                <w:szCs w:val="20"/>
              </w:rPr>
              <w:t xml:space="preserve"> установленным пунктами 3-5, 7-11</w:t>
            </w:r>
            <w:r w:rsidRPr="00CE24BB">
              <w:rPr>
                <w:noProof/>
                <w:sz w:val="24"/>
                <w:szCs w:val="20"/>
              </w:rPr>
              <w:t xml:space="preserve"> части 1 статьи 31 44-ФЗ.</w:t>
            </w:r>
          </w:p>
          <w:p w:rsidRPr="00CE24BB" w:rsidP="00992F98">
            <w:pPr>
              <w:spacing w:after="0" w:line="240" w:lineRule="auto"/>
              <w:rPr>
                <w:sz w:val="24"/>
                <w:szCs w:val="20"/>
              </w:rPr>
            </w:pPr>
          </w:p>
          <w:p w:rsidR="00992F98" w:rsidRPr="00CE24BB" w:rsidP="00992F98">
            <w:pPr>
              <w:spacing w:after="0" w:line="240" w:lineRule="auto"/>
              <w:jc w:val="both"/>
              <w:rPr>
                <w:sz w:val="20"/>
                <w:szCs w:val="20"/>
              </w:rPr>
            </w:pPr>
            <w:r w:rsidRPr="00CE24BB">
              <w:rPr>
                <w:noProof/>
                <w:sz w:val="24"/>
                <w:szCs w:val="24"/>
              </w:rPr>
              <w:t>Участник закупки должен</w:t>
            </w:r>
            <w:r w:rsidRPr="00CE24BB">
              <w:rPr>
                <w:noProof/>
                <w:sz w:val="24"/>
                <w:szCs w:val="24"/>
              </w:rPr>
              <w:t xml:space="preserve"> быть членом саморегулируемой организации в области архитектурно-строительного проектирования</w:t>
            </w:r>
          </w:p>
          <w:p w:rsidRPr="00CE24BB" w:rsidP="00992F98">
            <w:pPr>
              <w:spacing w:after="0" w:line="240" w:lineRule="auto"/>
              <w:jc w:val="both"/>
              <w:rPr>
                <w:noProof/>
                <w:sz w:val="24"/>
                <w:szCs w:val="24"/>
              </w:rPr>
            </w:pPr>
            <w:r w:rsidRPr="00CE24BB">
              <w:rPr>
                <w:noProof/>
                <w:sz w:val="24"/>
                <w:szCs w:val="24"/>
              </w:rPr>
              <w:t>- совокупный размер обязательств участника закупки по договорам, которые заключены с использованием конкурентных способов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ч. 11 ст. 55.16 Градостроительного кодекса Российской Федерации (далее - ГрК РФ)*.</w:t>
            </w:r>
          </w:p>
          <w:p w:rsidRPr="00CE24BB" w:rsidP="00992F98">
            <w:pPr>
              <w:spacing w:after="0" w:line="240" w:lineRule="auto"/>
              <w:jc w:val="both"/>
              <w:rPr>
                <w:noProof/>
                <w:sz w:val="24"/>
                <w:szCs w:val="24"/>
              </w:rPr>
            </w:pPr>
          </w:p>
          <w:p w:rsidRPr="00CE24BB" w:rsidP="00992F98">
            <w:pPr>
              <w:spacing w:after="0" w:line="240" w:lineRule="auto"/>
              <w:jc w:val="both"/>
              <w:rPr>
                <w:sz w:val="24"/>
                <w:szCs w:val="24"/>
              </w:rPr>
            </w:pPr>
            <w:r w:rsidRPr="00CE24BB">
              <w:rPr>
                <w:noProof/>
                <w:sz w:val="24"/>
                <w:szCs w:val="24"/>
              </w:rPr>
              <w:t>*Требование не распространяется на унитарные предприятия, государственные и муниципальные учреждения, юридические лица с государственным (муниципальным) участием в случаях, которые перечислены в ч. 2.1 ст. 47 и ч. 4.1 ст. 48 ГрК РФ.</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334360" w:rsidRPr="00CE24BB" w:rsidP="00334360">
            <w:pPr>
              <w:pStyle w:val="BodyText0"/>
              <w:widowControl w:val="0"/>
              <w:spacing w:after="0"/>
              <w:jc w:val="center"/>
              <w:rPr>
                <w:b/>
                <w:sz w:val="20"/>
                <w:szCs w:val="20"/>
              </w:rPr>
            </w:pPr>
            <w:r w:rsidRPr="00CE24BB">
              <w:rPr>
                <w:b/>
                <w:sz w:val="20"/>
                <w:szCs w:val="20"/>
              </w:rPr>
              <w:t>26</w:t>
            </w:r>
          </w:p>
        </w:tc>
        <w:tc>
          <w:tcPr>
            <w:tcW w:w="2108" w:type="pct"/>
            <w:tcBorders>
              <w:top w:val="single" w:sz="4" w:space="0" w:color="auto"/>
              <w:left w:val="single" w:sz="4" w:space="0" w:color="auto"/>
              <w:bottom w:val="single" w:sz="4" w:space="0" w:color="auto"/>
              <w:right w:val="single" w:sz="4" w:space="0" w:color="auto"/>
            </w:tcBorders>
          </w:tcPr>
          <w:p w:rsidR="00334360" w:rsidRPr="00CE24BB" w:rsidP="00334360">
            <w:pPr>
              <w:spacing w:after="0" w:line="240" w:lineRule="auto"/>
              <w:jc w:val="both"/>
              <w:rPr>
                <w:b/>
                <w:sz w:val="20"/>
                <w:szCs w:val="20"/>
              </w:rPr>
            </w:pPr>
            <w:r w:rsidRPr="00CE24BB">
              <w:rPr>
                <w:b/>
                <w:sz w:val="20"/>
                <w:szCs w:val="20"/>
              </w:rPr>
              <w:t>Дополнительные требования, предъявляемые к участникам закупки, в соответствии с ч.2 и 2.1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2 и 2.1 ст.31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334360" w:rsidRPr="00334360" w:rsidP="00334360">
            <w:pPr>
              <w:spacing w:after="0" w:line="240" w:lineRule="auto"/>
              <w:rPr>
                <w:lang w:val="en-US"/>
              </w:rPr>
            </w:pPr>
            <w:bookmarkStart w:id="11" w:name="_Hlk94706917"/>
            <w:bookmarkStart w:id="12" w:name="8c2dba561540a717_Hlk94706917"/>
            <w:bookmarkEnd w:id="12"/>
            <w:bookmarkEnd w:id="11"/>
            <w:r w:rsidRPr="00334360">
              <w:rPr>
                <w:noProof/>
                <w:sz w:val="20"/>
                <w:szCs w:val="20"/>
              </w:rPr>
              <w:t>Не</w:t>
            </w:r>
            <w:r w:rsidRPr="00334360">
              <w:rPr>
                <w:noProof/>
                <w:sz w:val="20"/>
                <w:szCs w:val="20"/>
                <w:lang w:val="en-US"/>
              </w:rPr>
              <w:t xml:space="preserve"> </w:t>
            </w:r>
            <w:r w:rsidRPr="00334360">
              <w:rPr>
                <w:noProof/>
                <w:sz w:val="20"/>
                <w:szCs w:val="20"/>
              </w:rPr>
              <w:t>предъявляются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27</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lang w:eastAsia="ru-RU"/>
              </w:rPr>
              <w:t>Информация о предоставляемых преимуществах осуществляющим производство товаров, выполнение работ, оказание услуг учреждениям и предприятиям уголовно-исполнительной системы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sz w:val="20"/>
                <w:szCs w:val="20"/>
              </w:rPr>
            </w:pPr>
            <w:r w:rsidRPr="00CE24BB">
              <w:rPr>
                <w:sz w:val="20"/>
                <w:szCs w:val="20"/>
              </w:rPr>
              <w:t>Нет</w:t>
            </w:r>
          </w:p>
          <w:p w:rsidRPr="00CE24BB" w:rsidP="00992F98">
            <w:pPr>
              <w:spacing w:after="0" w:line="240" w:lineRule="auto"/>
              <w:rPr>
                <w:sz w:val="20"/>
                <w:szCs w:val="20"/>
              </w:rPr>
            </w:pPr>
          </w:p>
          <w:p w:rsidR="00992F98" w:rsidRPr="00CE24BB" w:rsidP="00992F98">
            <w:pPr>
              <w:spacing w:after="0" w:line="240" w:lineRule="auto"/>
              <w:rPr>
                <w:b/>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28</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lang w:eastAsia="ru-RU"/>
              </w:rPr>
              <w:t>Информация о предоставляемых преимуществах осуществляющим производство товаров, выполнение работ, оказание услуг организациям инвалидов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rPr>
                <w:b/>
                <w:sz w:val="20"/>
                <w:szCs w:val="20"/>
                <w:lang w:val="en-US"/>
              </w:rPr>
            </w:pPr>
            <w:r w:rsidRPr="00CE24BB">
              <w:rPr>
                <w:sz w:val="20"/>
                <w:szCs w:val="20"/>
              </w:rPr>
              <w:t>Нет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29</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autoSpaceDE w:val="0"/>
              <w:autoSpaceDN w:val="0"/>
              <w:adjustRightInd w:val="0"/>
              <w:spacing w:after="0" w:line="240" w:lineRule="auto"/>
              <w:jc w:val="both"/>
              <w:rPr>
                <w:rFonts w:eastAsiaTheme="minorHAnsi"/>
                <w:b/>
                <w:bCs/>
                <w:sz w:val="20"/>
                <w:szCs w:val="20"/>
              </w:rPr>
            </w:pPr>
            <w:r w:rsidRPr="00CE24BB">
              <w:rPr>
                <w:b/>
                <w:sz w:val="20"/>
                <w:szCs w:val="20"/>
              </w:rPr>
              <w:t>Преимущество участникам</w:t>
            </w:r>
            <w:r w:rsidRPr="00CE24BB">
              <w:rPr>
                <w:b/>
                <w:sz w:val="20"/>
                <w:szCs w:val="20"/>
              </w:rPr>
              <w:t xml:space="preserve"> закупки: участниками закупки могут быть только субъекты малого предпринимательства, социально ориентированных некоммерческих организаций или привлечение </w:t>
            </w:r>
            <w:r w:rsidRPr="00CE24BB">
              <w:rPr>
                <w:rFonts w:eastAsiaTheme="minorHAnsi"/>
                <w:b/>
                <w:bCs/>
                <w:sz w:val="20"/>
                <w:szCs w:val="20"/>
              </w:rPr>
              <w:t>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92F98" w:rsidRPr="00CE24BB"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2F4657" w:rsidP="00992F98">
            <w:pPr>
              <w:spacing w:after="0" w:line="240" w:lineRule="auto"/>
              <w:rPr>
                <w:lang w:val="en-US"/>
              </w:rPr>
            </w:pPr>
            <w:r w:rsidRPr="002F4657">
              <w:t>Установлено</w:t>
            </w:r>
            <w:r w:rsidRPr="002F4657">
              <w:rPr>
                <w:lang w:val="en-US"/>
              </w:rPr>
              <w:t xml:space="preserve"> </w:t>
            </w:r>
            <w:r w:rsidRPr="002F4657">
              <w:t>для</w:t>
            </w:r>
            <w:r w:rsidRPr="002F4657">
              <w:rPr>
                <w:lang w:val="en-US"/>
              </w:rPr>
              <w:t xml:space="preserve"> </w:t>
            </w:r>
            <w:r w:rsidRPr="002F4657">
              <w:t>СМП</w:t>
            </w:r>
            <w:r w:rsidRPr="002F4657">
              <w:rPr>
                <w:lang w:val="en-US"/>
              </w:rPr>
              <w:t xml:space="preserve"> </w:t>
            </w:r>
            <w:r w:rsidRPr="002F4657">
              <w:t>и</w:t>
            </w:r>
            <w:r w:rsidRPr="002F4657">
              <w:rPr>
                <w:lang w:val="en-US"/>
              </w:rPr>
              <w:t xml:space="preserve"> </w:t>
            </w:r>
            <w:r w:rsidRPr="002F4657">
              <w:t>СОНКО</w:t>
            </w:r>
          </w:p>
          <w:p w:rsidRPr="002F4657" w:rsidP="00992F98">
            <w:pPr>
              <w:spacing w:after="0" w:line="240" w:lineRule="auto"/>
            </w:pPr>
          </w:p>
          <w:p w:rsidR="00992F98" w:rsidRPr="002F4657" w:rsidP="00992F98">
            <w:pPr>
              <w:spacing w:after="0" w:line="240" w:lineRule="auto"/>
              <w:rPr>
                <w:noProof/>
                <w:lang w:val="en-US"/>
              </w:rPr>
            </w:pPr>
          </w:p>
          <w:p w:rsidR="00992F98" w:rsidRPr="002F4657" w:rsidP="00992F98">
            <w:pPr>
              <w:spacing w:after="0" w:line="240" w:lineRule="auto"/>
              <w:rPr>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CE24BB" w:rsidP="00992F98">
            <w:pPr>
              <w:pStyle w:val="BodyText0"/>
              <w:widowControl w:val="0"/>
              <w:spacing w:after="0"/>
              <w:jc w:val="center"/>
              <w:rPr>
                <w:b/>
                <w:sz w:val="20"/>
                <w:szCs w:val="20"/>
              </w:rPr>
            </w:pPr>
            <w:r w:rsidRPr="00CE24BB">
              <w:rPr>
                <w:b/>
                <w:sz w:val="20"/>
                <w:szCs w:val="20"/>
              </w:rPr>
              <w:t>30</w:t>
            </w:r>
          </w:p>
        </w:tc>
        <w:tc>
          <w:tcPr>
            <w:tcW w:w="2108" w:type="pct"/>
            <w:tcBorders>
              <w:top w:val="single" w:sz="4" w:space="0" w:color="auto"/>
              <w:left w:val="single" w:sz="4" w:space="0" w:color="auto"/>
              <w:bottom w:val="single" w:sz="4" w:space="0" w:color="auto"/>
              <w:right w:val="single" w:sz="4" w:space="0" w:color="auto"/>
            </w:tcBorders>
          </w:tcPr>
          <w:p w:rsidR="00992F98" w:rsidRPr="00CE24BB" w:rsidP="00992F98">
            <w:pPr>
              <w:spacing w:after="0" w:line="240" w:lineRule="auto"/>
              <w:jc w:val="both"/>
              <w:rPr>
                <w:b/>
                <w:sz w:val="20"/>
                <w:szCs w:val="20"/>
              </w:rPr>
            </w:pPr>
            <w:r w:rsidRPr="00CE24BB">
              <w:rPr>
                <w:b/>
                <w:sz w:val="20"/>
                <w:szCs w:val="20"/>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w:t>
            </w:r>
            <w:r w:rsidRPr="00CE24BB">
              <w:rPr>
                <w:b/>
                <w:sz w:val="20"/>
                <w:szCs w:val="20"/>
              </w:rPr>
              <w:t>Федерации, в случае, если</w:t>
            </w:r>
            <w:r w:rsidRPr="00CE24BB">
              <w:rPr>
                <w:b/>
                <w:sz w:val="20"/>
                <w:szCs w:val="20"/>
              </w:rPr>
              <w:t xml:space="preserve"> в соответствии с законодательством Российской Федерации установлены требования к таким товарам, работам, услугам, предоставляемым в составе заявки участника. </w:t>
            </w:r>
          </w:p>
          <w:p w:rsidR="00992F98" w:rsidRPr="00CE24BB" w:rsidP="00992F98">
            <w:pPr>
              <w:spacing w:after="0" w:line="240" w:lineRule="auto"/>
              <w:jc w:val="both"/>
              <w:rPr>
                <w:b/>
                <w:sz w:val="20"/>
                <w:szCs w:val="20"/>
              </w:rPr>
            </w:pPr>
            <w:r w:rsidRPr="00CE24BB">
              <w:rPr>
                <w:b/>
                <w:sz w:val="20"/>
                <w:szCs w:val="20"/>
              </w:rPr>
              <w:t xml:space="preserve">Указанные документы не представляются в случае, если в </w:t>
            </w:r>
            <w:r w:rsidRPr="00CE24BB">
              <w:rPr>
                <w:b/>
                <w:sz w:val="20"/>
                <w:szCs w:val="20"/>
              </w:rPr>
              <w:t>соответствии  с</w:t>
            </w:r>
            <w:r w:rsidRPr="00CE24BB">
              <w:rPr>
                <w:b/>
                <w:sz w:val="20"/>
                <w:szCs w:val="20"/>
              </w:rPr>
              <w:t xml:space="preserve"> действующим законодательством РФ указанные документы передаются вместе с товаром</w:t>
            </w:r>
          </w:p>
        </w:tc>
        <w:tc>
          <w:tcPr>
            <w:tcW w:w="2618" w:type="pct"/>
            <w:tcBorders>
              <w:top w:val="single" w:sz="4" w:space="0" w:color="auto"/>
              <w:left w:val="single" w:sz="4" w:space="0" w:color="auto"/>
              <w:bottom w:val="single" w:sz="4" w:space="0" w:color="auto"/>
              <w:right w:val="single" w:sz="4" w:space="0" w:color="auto"/>
            </w:tcBorders>
          </w:tcPr>
          <w:p w:rsidR="00992F98" w:rsidRPr="002F4657" w:rsidP="00992F98">
            <w:pPr>
              <w:spacing w:line="240" w:lineRule="auto"/>
              <w:rPr>
                <w:lang w:val="en-US"/>
              </w:rPr>
            </w:pPr>
            <w:r w:rsidRPr="002F4657">
              <w:rPr>
                <w:noProof/>
              </w:rPr>
              <w:t>В соответствии с</w:t>
            </w:r>
            <w:r w:rsidRPr="002F4657">
              <w:rPr>
                <w:noProof/>
              </w:rPr>
              <w:t xml:space="preserve"> требованиями извещения</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2F4657" w:rsidRPr="00CE24BB" w:rsidP="002F4657">
            <w:pPr>
              <w:pStyle w:val="BodyText0"/>
              <w:widowControl w:val="0"/>
              <w:spacing w:after="0"/>
              <w:jc w:val="center"/>
              <w:rPr>
                <w:b/>
                <w:sz w:val="20"/>
                <w:szCs w:val="20"/>
                <w:lang w:val="en-US"/>
              </w:rPr>
            </w:pPr>
            <w:r w:rsidRPr="00CE24BB">
              <w:rPr>
                <w:b/>
                <w:sz w:val="20"/>
                <w:szCs w:val="20"/>
                <w:lang w:val="en-US"/>
              </w:rPr>
              <w:t>31</w:t>
            </w:r>
          </w:p>
        </w:tc>
        <w:tc>
          <w:tcPr>
            <w:tcW w:w="2108" w:type="pct"/>
            <w:tcBorders>
              <w:top w:val="single" w:sz="4" w:space="0" w:color="auto"/>
              <w:left w:val="single" w:sz="4" w:space="0" w:color="auto"/>
              <w:bottom w:val="single" w:sz="4" w:space="0" w:color="auto"/>
              <w:right w:val="single" w:sz="4" w:space="0" w:color="auto"/>
            </w:tcBorders>
          </w:tcPr>
          <w:p w:rsidR="002F4657" w:rsidRPr="00CE24BB" w:rsidP="002F4657">
            <w:pPr>
              <w:spacing w:after="0" w:line="240" w:lineRule="auto"/>
              <w:jc w:val="both"/>
              <w:rPr>
                <w:b/>
                <w:sz w:val="20"/>
                <w:szCs w:val="20"/>
              </w:rPr>
            </w:pPr>
            <w:r w:rsidRPr="00BE6D74">
              <w:rPr>
                <w:b/>
                <w:bCs/>
                <w:sz w:val="20"/>
                <w:szCs w:val="20"/>
              </w:rPr>
              <w:t>Информация и документы, подтверждающие страну происхождения товара, которые должны быть предоставлены участниками в составе заявки.</w:t>
            </w:r>
          </w:p>
        </w:tc>
        <w:tc>
          <w:tcPr>
            <w:tcW w:w="2618" w:type="pct"/>
            <w:tcBorders>
              <w:top w:val="single" w:sz="4" w:space="0" w:color="auto"/>
              <w:left w:val="single" w:sz="4" w:space="0" w:color="auto"/>
              <w:bottom w:val="single" w:sz="4" w:space="0" w:color="auto"/>
              <w:right w:val="single" w:sz="4" w:space="0" w:color="auto"/>
            </w:tcBorders>
          </w:tcPr>
          <w:p w:rsidR="002F4657" w:rsidRPr="0037178B" w:rsidP="0037178B">
            <w:pPr>
              <w:spacing w:after="0" w:line="240" w:lineRule="auto"/>
            </w:pPr>
            <w:r w:rsidRPr="00504E48">
              <w:t>Не установлено</w:t>
            </w:r>
          </w:p>
        </w:tc>
      </w:tr>
      <w:tr w:rsidTr="00071EAB">
        <w:tblPrEx>
          <w:tblW w:w="4677" w:type="pct"/>
          <w:tblLayout w:type="fixed"/>
          <w:tblLook w:val="04A0"/>
        </w:tblPrEx>
        <w:trPr>
          <w:trHeight w:val="294"/>
        </w:trPr>
        <w:tc>
          <w:tcPr>
            <w:tcW w:w="274" w:type="pct"/>
            <w:tcBorders>
              <w:top w:val="single" w:sz="4" w:space="0" w:color="auto"/>
              <w:left w:val="single" w:sz="4" w:space="0" w:color="auto"/>
              <w:bottom w:val="single" w:sz="4" w:space="0" w:color="auto"/>
              <w:right w:val="single" w:sz="4" w:space="0" w:color="auto"/>
            </w:tcBorders>
            <w:vAlign w:val="center"/>
          </w:tcPr>
          <w:p w:rsidR="002F4657" w:rsidRPr="00CE24BB" w:rsidP="002F4657">
            <w:pPr>
              <w:pStyle w:val="BodyText0"/>
              <w:widowControl w:val="0"/>
              <w:spacing w:after="0"/>
              <w:jc w:val="center"/>
              <w:rPr>
                <w:b/>
                <w:sz w:val="20"/>
                <w:szCs w:val="20"/>
              </w:rPr>
            </w:pPr>
            <w:r w:rsidRPr="00CE24BB">
              <w:rPr>
                <w:b/>
                <w:sz w:val="20"/>
                <w:szCs w:val="20"/>
              </w:rPr>
              <w:t>32</w:t>
            </w:r>
          </w:p>
        </w:tc>
        <w:tc>
          <w:tcPr>
            <w:tcW w:w="2108" w:type="pct"/>
            <w:tcBorders>
              <w:top w:val="single" w:sz="4" w:space="0" w:color="auto"/>
              <w:left w:val="single" w:sz="4" w:space="0" w:color="auto"/>
              <w:bottom w:val="single" w:sz="4" w:space="0" w:color="auto"/>
              <w:right w:val="single" w:sz="4" w:space="0" w:color="auto"/>
            </w:tcBorders>
          </w:tcPr>
          <w:p w:rsidR="002F4657" w:rsidRPr="00CE24BB" w:rsidP="002F4657">
            <w:pPr>
              <w:spacing w:after="0" w:line="240" w:lineRule="auto"/>
              <w:jc w:val="both"/>
              <w:rPr>
                <w:b/>
                <w:sz w:val="20"/>
                <w:szCs w:val="20"/>
              </w:rPr>
            </w:pPr>
            <w:r w:rsidRPr="00BE6D74">
              <w:rPr>
                <w:b/>
                <w:bCs/>
                <w:sz w:val="20"/>
                <w:szCs w:val="20"/>
              </w:rPr>
              <w:t>Запрет,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p>
        </w:tc>
        <w:tc>
          <w:tcPr>
            <w:tcW w:w="2618" w:type="pct"/>
            <w:tcBorders>
              <w:top w:val="single" w:sz="4" w:space="0" w:color="auto"/>
              <w:left w:val="single" w:sz="4" w:space="0" w:color="auto"/>
              <w:bottom w:val="single" w:sz="4" w:space="0" w:color="auto"/>
              <w:right w:val="single" w:sz="4" w:space="0" w:color="auto"/>
            </w:tcBorders>
          </w:tcPr>
          <w:p w:rsidR="002F4657" w:rsidRPr="0037178B" w:rsidP="0037178B">
            <w:pPr>
              <w:spacing w:after="0" w:line="240" w:lineRule="auto"/>
            </w:pPr>
            <w:r w:rsidRPr="00504E48">
              <w:t>Не установлено</w:t>
            </w:r>
          </w:p>
        </w:tc>
      </w:tr>
      <w:tr w:rsidTr="00BB0A3E">
        <w:tblPrEx>
          <w:tblW w:w="4677" w:type="pct"/>
          <w:tblLayout w:type="fixed"/>
          <w:tblLook w:val="04A0"/>
        </w:tblPrEx>
        <w:trPr>
          <w:trHeight w:val="1024"/>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rPr>
            </w:pPr>
            <w:r w:rsidRPr="00CE24BB">
              <w:rPr>
                <w:b/>
                <w:sz w:val="20"/>
                <w:szCs w:val="20"/>
              </w:rPr>
              <w:t>33</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CE24BB" w:rsidP="00683218">
            <w:pPr>
              <w:spacing w:after="0" w:line="240" w:lineRule="auto"/>
              <w:jc w:val="both"/>
              <w:rPr>
                <w:b/>
                <w:sz w:val="20"/>
                <w:szCs w:val="20"/>
              </w:rPr>
            </w:pPr>
            <w:r w:rsidRPr="00CE24BB">
              <w:rPr>
                <w:b/>
                <w:sz w:val="20"/>
                <w:szCs w:val="20"/>
              </w:rPr>
              <w:t xml:space="preserve">Размер обеспечения заявки на участие в аукционе </w:t>
            </w:r>
            <w:r>
              <w:rPr>
                <w:rStyle w:val="FootnoteReference"/>
                <w:b/>
                <w:sz w:val="20"/>
                <w:szCs w:val="20"/>
              </w:rPr>
              <w:footnoteReference w:id="2"/>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sz w:val="20"/>
                <w:szCs w:val="20"/>
                <w:lang w:val="en-US"/>
              </w:rPr>
            </w:pPr>
            <w:r w:rsidRPr="00CE24BB">
              <w:rPr>
                <w:bCs/>
                <w:iCs/>
                <w:noProof/>
                <w:sz w:val="20"/>
                <w:szCs w:val="20"/>
                <w:lang w:val="en-US"/>
              </w:rPr>
              <w:t>9 000,00</w:t>
            </w:r>
            <w:r w:rsidRPr="00CE24BB">
              <w:rPr>
                <w:bCs/>
                <w:iCs/>
                <w:sz w:val="20"/>
                <w:szCs w:val="20"/>
                <w:lang w:val="en-US"/>
              </w:rPr>
              <w:t xml:space="preserve"> </w:t>
            </w:r>
            <w:r w:rsidRPr="00CE24BB">
              <w:rPr>
                <w:bCs/>
                <w:iCs/>
                <w:sz w:val="20"/>
                <w:szCs w:val="20"/>
              </w:rPr>
              <w:t>руб</w:t>
            </w:r>
            <w:r w:rsidRPr="00CE24BB">
              <w:rPr>
                <w:bCs/>
                <w:iCs/>
                <w:sz w:val="20"/>
                <w:szCs w:val="20"/>
                <w:lang w:val="en-US"/>
              </w:rPr>
              <w:t>.  (</w:t>
            </w:r>
            <w:r w:rsidRPr="00CE24BB">
              <w:rPr>
                <w:bCs/>
                <w:iCs/>
                <w:noProof/>
                <w:sz w:val="20"/>
                <w:szCs w:val="20"/>
                <w:lang w:val="en-US"/>
              </w:rPr>
              <w:t>0,50</w:t>
            </w:r>
            <w:r w:rsidRPr="00CE24BB">
              <w:rPr>
                <w:bCs/>
                <w:iCs/>
                <w:sz w:val="20"/>
                <w:szCs w:val="20"/>
                <w:lang w:val="en-US"/>
              </w:rPr>
              <w:t xml:space="preserve"> %)</w:t>
            </w:r>
          </w:p>
        </w:tc>
      </w:tr>
      <w:tr w:rsidTr="00BB0A3E">
        <w:tblPrEx>
          <w:tblW w:w="4677" w:type="pct"/>
          <w:tblLayout w:type="fixed"/>
          <w:tblLook w:val="04A0"/>
        </w:tblPrEx>
        <w:trPr>
          <w:trHeight w:val="25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rPr>
            </w:pPr>
            <w:r w:rsidRPr="00CE24BB">
              <w:rPr>
                <w:b/>
                <w:sz w:val="20"/>
                <w:szCs w:val="20"/>
              </w:rPr>
              <w:t>34</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CE24BB" w:rsidP="00683218">
            <w:pPr>
              <w:widowControl w:val="0"/>
              <w:spacing w:after="0" w:line="240" w:lineRule="auto"/>
              <w:jc w:val="both"/>
              <w:rPr>
                <w:b/>
                <w:sz w:val="20"/>
                <w:szCs w:val="20"/>
              </w:rPr>
            </w:pPr>
            <w:r w:rsidRPr="00CE24BB">
              <w:rPr>
                <w:b/>
                <w:sz w:val="20"/>
                <w:szCs w:val="20"/>
              </w:rPr>
              <w:t>Порядок внесения обеспечения заявки</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pPr>
            <w:r w:rsidRPr="00CE24BB">
              <w:rPr>
                <w:sz w:val="20"/>
                <w:szCs w:val="20"/>
              </w:rPr>
              <w:t>Обеспечение заявки предоставляется в виде денежных средств или независимой гарантии.</w:t>
            </w:r>
            <w:r w:rsidRPr="00CE24BB">
              <w:t xml:space="preserve"> </w:t>
            </w:r>
            <w:r w:rsidRPr="00CE24BB">
              <w:rPr>
                <w:sz w:val="20"/>
                <w:szCs w:val="20"/>
              </w:rPr>
              <w:t xml:space="preserve">Выбор способа </w:t>
            </w:r>
            <w:r w:rsidRPr="00CD18C3">
              <w:rPr>
                <w:sz w:val="20"/>
                <w:szCs w:val="20"/>
              </w:rPr>
              <w:t>обеспечения заявки осуществляется участником закупки</w:t>
            </w:r>
            <w:r w:rsidRPr="00CD18C3" w:rsidR="00CD18C3">
              <w:rPr>
                <w:sz w:val="20"/>
                <w:szCs w:val="20"/>
              </w:rPr>
              <w:t xml:space="preserve">. </w:t>
            </w:r>
            <w:r w:rsidRPr="00CD18C3" w:rsidR="00CD18C3">
              <w:rPr>
                <w:sz w:val="20"/>
                <w:szCs w:val="20"/>
              </w:rPr>
              <w:t>В случае предоставления обеспечения заявки в виде денежных средств, денежные средства вносятся на банковский счет, открытый участником в банке, соответствующем установленным законодательством требованиям.</w:t>
            </w:r>
            <w:r w:rsidR="00CD18C3">
              <w:rPr>
                <w:sz w:val="20"/>
                <w:szCs w:val="20"/>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ind w:right="-108"/>
              <w:rPr>
                <w:b/>
                <w:sz w:val="20"/>
                <w:szCs w:val="20"/>
              </w:rPr>
            </w:pPr>
            <w:r w:rsidRPr="00CE24BB">
              <w:rPr>
                <w:b/>
                <w:sz w:val="20"/>
                <w:szCs w:val="20"/>
              </w:rPr>
              <w:t>35</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
                <w:sz w:val="20"/>
                <w:szCs w:val="20"/>
              </w:rPr>
            </w:pPr>
            <w:r w:rsidRPr="00CE24BB">
              <w:rPr>
                <w:b/>
                <w:sz w:val="20"/>
                <w:szCs w:val="20"/>
              </w:rPr>
              <w:t>Платежные реквизиты для возврата денежных средств в случае отказа победителя от заключения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sz w:val="20"/>
                <w:szCs w:val="20"/>
                <w:lang w:val="en-US"/>
              </w:rPr>
            </w:pPr>
            <w:r w:rsidRPr="00CE24BB">
              <w:rPr>
                <w:bCs/>
                <w:iCs/>
                <w:noProof/>
                <w:sz w:val="20"/>
                <w:szCs w:val="20"/>
                <w:lang w:val="en-US"/>
              </w:rPr>
              <w:t xml:space="preserve"> </w:t>
            </w:r>
            <w:r w:rsidRPr="00CE24BB">
              <w:rPr>
                <w:bCs/>
                <w:iCs/>
                <w:noProof/>
                <w:sz w:val="20"/>
                <w:szCs w:val="20"/>
              </w:rPr>
              <w:t>Р</w:t>
            </w:r>
            <w:r w:rsidRPr="00CE24BB">
              <w:rPr>
                <w:bCs/>
                <w:iCs/>
                <w:noProof/>
                <w:sz w:val="20"/>
                <w:szCs w:val="20"/>
                <w:lang w:val="en-US"/>
              </w:rPr>
              <w:t>/</w:t>
            </w:r>
            <w:r w:rsidRPr="00CE24BB">
              <w:rPr>
                <w:bCs/>
                <w:iCs/>
                <w:noProof/>
                <w:sz w:val="20"/>
                <w:szCs w:val="20"/>
              </w:rPr>
              <w:t>С</w:t>
            </w:r>
            <w:r w:rsidRPr="00CE24BB">
              <w:rPr>
                <w:bCs/>
                <w:iCs/>
                <w:noProof/>
                <w:sz w:val="20"/>
                <w:szCs w:val="20"/>
                <w:lang w:val="en-US"/>
              </w:rPr>
              <w:t xml:space="preserve">: </w:t>
            </w:r>
            <w:r w:rsidRPr="00CE24BB">
              <w:rPr>
                <w:noProof/>
                <w:sz w:val="20"/>
                <w:szCs w:val="20"/>
                <w:lang w:val="en-US"/>
              </w:rPr>
              <w:t>03100643000000014200</w:t>
            </w:r>
          </w:p>
          <w:p w:rsidR="00683218" w:rsidRPr="00CE24BB" w:rsidP="00683218">
            <w:pPr>
              <w:spacing w:after="0" w:line="240" w:lineRule="auto"/>
              <w:rPr>
                <w:sz w:val="20"/>
                <w:szCs w:val="20"/>
                <w:lang w:val="en-US"/>
              </w:rPr>
            </w:pPr>
            <w:r w:rsidRPr="00CE24BB">
              <w:rPr>
                <w:bCs/>
                <w:iCs/>
                <w:noProof/>
                <w:sz w:val="20"/>
                <w:szCs w:val="20"/>
              </w:rPr>
              <w:t>Л</w:t>
            </w:r>
            <w:r w:rsidRPr="00CE24BB">
              <w:rPr>
                <w:bCs/>
                <w:iCs/>
                <w:noProof/>
                <w:sz w:val="20"/>
                <w:szCs w:val="20"/>
                <w:lang w:val="en-US"/>
              </w:rPr>
              <w:t>/</w:t>
            </w:r>
            <w:r w:rsidRPr="00CE24BB">
              <w:rPr>
                <w:bCs/>
                <w:iCs/>
                <w:noProof/>
                <w:sz w:val="20"/>
                <w:szCs w:val="20"/>
              </w:rPr>
              <w:t>С</w:t>
            </w:r>
            <w:r w:rsidRPr="00CE24BB">
              <w:rPr>
                <w:bCs/>
                <w:iCs/>
                <w:noProof/>
                <w:sz w:val="20"/>
                <w:szCs w:val="20"/>
                <w:lang w:val="en-US"/>
              </w:rPr>
              <w:t xml:space="preserve">: </w:t>
            </w:r>
            <w:r w:rsidRPr="00CE24BB">
              <w:rPr>
                <w:noProof/>
                <w:sz w:val="20"/>
                <w:szCs w:val="20"/>
                <w:lang w:val="en-US"/>
              </w:rPr>
              <w:t>04423011190</w:t>
            </w:r>
          </w:p>
          <w:p w:rsidR="00683218" w:rsidRPr="00CE24BB" w:rsidP="00683218">
            <w:pPr>
              <w:spacing w:after="0" w:line="240" w:lineRule="auto"/>
              <w:rPr>
                <w:sz w:val="20"/>
                <w:szCs w:val="20"/>
                <w:lang w:val="en-US"/>
              </w:rPr>
            </w:pPr>
            <w:r w:rsidRPr="00CE24BB">
              <w:rPr>
                <w:sz w:val="20"/>
                <w:szCs w:val="20"/>
              </w:rPr>
              <w:t>БИК</w:t>
            </w:r>
            <w:r w:rsidRPr="00CE24BB">
              <w:rPr>
                <w:sz w:val="20"/>
                <w:szCs w:val="20"/>
                <w:lang w:val="en-US"/>
              </w:rPr>
              <w:t xml:space="preserve">: </w:t>
            </w:r>
            <w:r w:rsidRPr="00CE24BB">
              <w:rPr>
                <w:noProof/>
                <w:sz w:val="20"/>
                <w:szCs w:val="20"/>
                <w:lang w:val="en-US"/>
              </w:rPr>
              <w:t>013601205</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ind w:right="-108"/>
              <w:jc w:val="center"/>
              <w:rPr>
                <w:b/>
                <w:sz w:val="20"/>
                <w:szCs w:val="20"/>
              </w:rPr>
            </w:pPr>
            <w:r w:rsidRPr="00CE24BB">
              <w:rPr>
                <w:b/>
                <w:sz w:val="20"/>
                <w:szCs w:val="20"/>
              </w:rPr>
              <w:t>36</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pStyle w:val="ListParagraph"/>
              <w:spacing w:after="0" w:line="240" w:lineRule="auto"/>
              <w:ind w:left="0"/>
              <w:jc w:val="both"/>
              <w:rPr>
                <w:b/>
                <w:sz w:val="20"/>
                <w:szCs w:val="20"/>
              </w:rPr>
            </w:pPr>
            <w:r w:rsidRPr="00CE24BB">
              <w:rPr>
                <w:rFonts w:eastAsia="Calibri"/>
                <w:b/>
                <w:sz w:val="20"/>
                <w:szCs w:val="20"/>
              </w:rPr>
              <w:t>Обеспечение гарантийных обязательств</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pBdr>
                <w:bottom w:val="single" w:sz="12" w:space="1" w:color="auto"/>
              </w:pBdr>
              <w:spacing w:after="0" w:line="240" w:lineRule="auto"/>
              <w:rPr>
                <w:noProof/>
                <w:sz w:val="20"/>
                <w:szCs w:val="20"/>
              </w:rPr>
            </w:pPr>
            <w:r w:rsidRPr="00CE24BB">
              <w:rPr>
                <w:noProof/>
                <w:sz w:val="20"/>
                <w:szCs w:val="20"/>
              </w:rPr>
              <w:t xml:space="preserve">В соответствии с требованиями </w:t>
            </w:r>
            <w:r w:rsidRPr="00CE24BB">
              <w:rPr>
                <w:sz w:val="20"/>
                <w:szCs w:val="20"/>
                <w:lang w:eastAsia="ru-RU"/>
              </w:rPr>
              <w:t>извещений об электронном аукционе</w:t>
            </w:r>
          </w:p>
          <w:p w:rsidR="00683218" w:rsidRPr="00CE24BB" w:rsidP="00683218">
            <w:pPr>
              <w:spacing w:after="0" w:line="240" w:lineRule="auto"/>
              <w:rPr>
                <w:noProof/>
                <w:sz w:val="20"/>
                <w:szCs w:val="20"/>
              </w:rPr>
            </w:pPr>
            <w:r w:rsidRPr="00CE24BB">
              <w:rPr>
                <w:noProof/>
                <w:sz w:val="20"/>
                <w:szCs w:val="20"/>
              </w:rPr>
              <w:t>Размер обеспечения гарантийных обязательств: 18 000,00 рублей.</w:t>
            </w:r>
          </w:p>
          <w:p w:rsidR="00683218" w:rsidRPr="00CE24BB" w:rsidP="00683218">
            <w:pPr>
              <w:spacing w:after="0" w:line="240" w:lineRule="auto"/>
              <w:rPr>
                <w:noProof/>
                <w:sz w:val="20"/>
                <w:szCs w:val="20"/>
              </w:rPr>
            </w:pPr>
            <w:r w:rsidRPr="00CE24BB">
              <w:rPr>
                <w:noProof/>
                <w:sz w:val="20"/>
                <w:szCs w:val="20"/>
              </w:rPr>
              <w:t>Доля: 1,00 % от начальной (максимальной) цены контракта</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ind w:right="-108"/>
              <w:jc w:val="center"/>
              <w:rPr>
                <w:b/>
                <w:sz w:val="20"/>
                <w:szCs w:val="20"/>
              </w:rPr>
            </w:pPr>
            <w:r w:rsidRPr="00CE24BB">
              <w:rPr>
                <w:b/>
                <w:sz w:val="20"/>
                <w:szCs w:val="20"/>
              </w:rPr>
              <w:t>37</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b/>
                <w:sz w:val="20"/>
                <w:szCs w:val="20"/>
              </w:rPr>
            </w:pPr>
            <w:r w:rsidRPr="00CE24BB">
              <w:rPr>
                <w:b/>
                <w:sz w:val="20"/>
                <w:szCs w:val="20"/>
              </w:rPr>
              <w:t>Срок, на который предоставляется гарантия качества товара, работ, услуг</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AF7917">
            <w:pPr>
              <w:spacing w:after="0" w:line="240" w:lineRule="auto"/>
              <w:rPr>
                <w:sz w:val="20"/>
                <w:szCs w:val="20"/>
                <w:lang w:val="en-US"/>
              </w:rPr>
            </w:pPr>
            <w:r w:rsidRPr="00CE24BB" w:rsidR="00AF7917">
              <w:rPr>
                <w:noProof/>
                <w:sz w:val="20"/>
                <w:szCs w:val="20"/>
                <w:lang w:val="en-US"/>
              </w:rPr>
              <w:t>Гарантийный срок</w:t>
            </w:r>
            <w:r w:rsidRPr="00CE24BB" w:rsidR="00AF7917">
              <w:rPr>
                <w:sz w:val="20"/>
                <w:szCs w:val="20"/>
                <w:lang w:val="en-US"/>
              </w:rPr>
              <w:t xml:space="preserve"> на выполненные и принятые работы составляет 12 месяцев со дня подписания сторонами документа о приемке выполненных работ.</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ind w:right="-108"/>
              <w:jc w:val="center"/>
              <w:rPr>
                <w:b/>
                <w:sz w:val="20"/>
                <w:szCs w:val="20"/>
              </w:rPr>
            </w:pPr>
            <w:r w:rsidRPr="00CE24BB">
              <w:rPr>
                <w:b/>
                <w:sz w:val="20"/>
                <w:szCs w:val="20"/>
              </w:rPr>
              <w:t>38</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
                <w:sz w:val="20"/>
                <w:szCs w:val="20"/>
              </w:rPr>
            </w:pPr>
            <w:r w:rsidRPr="00CE24BB">
              <w:rPr>
                <w:b/>
                <w:sz w:val="20"/>
                <w:szCs w:val="20"/>
              </w:rPr>
              <w:t>Размер обеспечения исполнения контракта</w:t>
            </w:r>
            <w:r>
              <w:rPr>
                <w:rStyle w:val="FootnoteReference"/>
                <w:b/>
                <w:sz w:val="20"/>
                <w:szCs w:val="20"/>
              </w:rPr>
              <w:footnoteReference w:id="3"/>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sz w:val="20"/>
                <w:szCs w:val="20"/>
                <w:lang w:val="en-US"/>
              </w:rPr>
            </w:pPr>
            <w:r w:rsidRPr="00CE24BB">
              <w:rPr>
                <w:bCs/>
                <w:iCs/>
                <w:noProof/>
                <w:sz w:val="20"/>
                <w:szCs w:val="20"/>
                <w:lang w:val="en-US"/>
              </w:rPr>
              <w:t>90 000,00</w:t>
            </w:r>
            <w:r w:rsidRPr="00CE24BB">
              <w:rPr>
                <w:bCs/>
                <w:iCs/>
                <w:sz w:val="20"/>
                <w:szCs w:val="20"/>
                <w:lang w:val="en-US"/>
              </w:rPr>
              <w:t xml:space="preserve"> </w:t>
            </w:r>
            <w:r w:rsidRPr="00CE24BB">
              <w:rPr>
                <w:bCs/>
                <w:iCs/>
                <w:sz w:val="20"/>
                <w:szCs w:val="20"/>
              </w:rPr>
              <w:t>руб</w:t>
            </w:r>
            <w:r w:rsidRPr="00CE24BB">
              <w:rPr>
                <w:bCs/>
                <w:iCs/>
                <w:sz w:val="20"/>
                <w:szCs w:val="20"/>
                <w:lang w:val="en-US"/>
              </w:rPr>
              <w:t>.  (</w:t>
            </w:r>
            <w:r w:rsidRPr="00CE24BB">
              <w:rPr>
                <w:bCs/>
                <w:iCs/>
                <w:noProof/>
                <w:sz w:val="20"/>
                <w:szCs w:val="20"/>
                <w:lang w:val="en-US"/>
              </w:rPr>
              <w:t>5,00</w:t>
            </w:r>
            <w:r w:rsidRPr="00CE24BB">
              <w:rPr>
                <w:bCs/>
                <w:iCs/>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ind w:right="-108"/>
              <w:jc w:val="center"/>
              <w:rPr>
                <w:b/>
                <w:sz w:val="20"/>
                <w:szCs w:val="20"/>
              </w:rPr>
            </w:pPr>
            <w:r w:rsidRPr="00CE24BB">
              <w:rPr>
                <w:b/>
                <w:sz w:val="20"/>
                <w:szCs w:val="20"/>
              </w:rPr>
              <w:t>39</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b/>
                <w:sz w:val="20"/>
                <w:szCs w:val="20"/>
              </w:rPr>
            </w:pPr>
            <w:r w:rsidRPr="00CE24BB">
              <w:rPr>
                <w:b/>
                <w:sz w:val="20"/>
                <w:szCs w:val="20"/>
              </w:rPr>
              <w:t>Срок и порядок предоставления обеспечения исполнения контракта, требования к нему</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ind w:firstLine="709"/>
              <w:jc w:val="both"/>
              <w:rPr>
                <w:bCs/>
                <w:iCs/>
                <w:noProof/>
                <w:sz w:val="20"/>
                <w:szCs w:val="20"/>
              </w:rPr>
            </w:pPr>
            <w:r w:rsidRPr="00CE24BB">
              <w:rPr>
                <w:bCs/>
                <w:iCs/>
                <w:noProof/>
                <w:sz w:val="20"/>
                <w:szCs w:val="20"/>
                <w:lang w:val="en-US"/>
              </w:rPr>
              <w:t xml:space="preserve">Срок и порядок внесения платы: </w:t>
            </w:r>
            <w:r w:rsidRPr="00CE24BB">
              <w:rPr>
                <w:bCs/>
                <w:iCs/>
                <w:noProof/>
                <w:sz w:val="20"/>
                <w:szCs w:val="20"/>
                <w:lang w:val="en-US"/>
              </w:rPr>
              <w:t>В соответствии</w:t>
            </w:r>
            <w:r w:rsidRPr="00CE24BB">
              <w:rPr>
                <w:bCs/>
                <w:iCs/>
                <w:noProof/>
                <w:sz w:val="20"/>
                <w:szCs w:val="20"/>
                <w:lang w:val="en-US"/>
              </w:rPr>
              <w:t xml:space="preserve"> с требованиями извещения</w:t>
            </w:r>
          </w:p>
          <w:p w:rsidR="00683218" w:rsidRPr="00CE24BB" w:rsidP="00683218">
            <w:pPr>
              <w:spacing w:after="0" w:line="240" w:lineRule="auto"/>
              <w:ind w:firstLine="709"/>
              <w:jc w:val="both"/>
              <w:rPr>
                <w:bCs/>
                <w:iCs/>
                <w:sz w:val="20"/>
                <w:szCs w:val="20"/>
              </w:rPr>
            </w:pPr>
            <w:r w:rsidRPr="00CE24BB">
              <w:rPr>
                <w:bCs/>
                <w:iCs/>
                <w:noProof/>
                <w:sz w:val="20"/>
                <w:szCs w:val="20"/>
              </w:rPr>
              <w:t xml:space="preserve">В соответствии с частью 3 статьи 96 </w:t>
            </w:r>
            <w:r w:rsidRPr="00CE24BB">
              <w:rPr>
                <w:sz w:val="20"/>
                <w:szCs w:val="20"/>
              </w:rPr>
              <w:t>Федерального Закона №44-ФЗ</w:t>
            </w:r>
            <w:r w:rsidRPr="00CE24BB">
              <w:rPr>
                <w:rFonts w:eastAsiaTheme="minorHAnsi"/>
                <w:sz w:val="20"/>
                <w:szCs w:val="20"/>
              </w:rPr>
              <w:t xml:space="preserve"> исполнение контракта может обеспечиваться предоставлением независимой гарантии, соответствующей </w:t>
            </w:r>
            <w:r w:rsidRPr="00CE24BB">
              <w:rPr>
                <w:rFonts w:eastAsiaTheme="minorHAnsi"/>
                <w:sz w:val="20"/>
                <w:szCs w:val="20"/>
              </w:rPr>
              <w:t>требованиям статьи 45</w:t>
            </w:r>
            <w:r w:rsidRPr="00CE24BB">
              <w:rPr>
                <w:rFonts w:eastAsiaTheme="minorHAnsi"/>
                <w:sz w:val="20"/>
                <w:szCs w:val="20"/>
              </w:rPr>
              <w:t xml:space="preserve"> </w:t>
            </w:r>
            <w:r w:rsidRPr="00CE24BB">
              <w:rPr>
                <w:sz w:val="20"/>
                <w:szCs w:val="20"/>
              </w:rPr>
              <w:t>Федерального закона №44-ФЗ</w:t>
            </w:r>
            <w:r w:rsidRPr="00CE24BB">
              <w:rPr>
                <w:rFonts w:eastAsiaTheme="minorHAnsi"/>
                <w:sz w:val="20"/>
                <w:szCs w:val="2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CE24BB">
              <w:rPr>
                <w:sz w:val="20"/>
                <w:szCs w:val="20"/>
              </w:rPr>
              <w:t>Федерального закона №44-ФЗ</w:t>
            </w:r>
            <w:r w:rsidRPr="00CE24BB">
              <w:rPr>
                <w:rFonts w:eastAsiaTheme="minorHAnsi"/>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sidRPr="00CE24BB">
              <w:rPr>
                <w:rFonts w:eastAsiaTheme="minorHAnsi"/>
                <w:sz w:val="20"/>
                <w:szCs w:val="20"/>
              </w:rPr>
              <w:t>статьей 95</w:t>
            </w:r>
            <w:r w:rsidRPr="00CE24BB">
              <w:rPr>
                <w:rFonts w:eastAsiaTheme="minorHAnsi"/>
                <w:sz w:val="20"/>
                <w:szCs w:val="20"/>
              </w:rPr>
              <w:t xml:space="preserve"> </w:t>
            </w:r>
            <w:r w:rsidRPr="00CE24BB">
              <w:rPr>
                <w:sz w:val="20"/>
                <w:szCs w:val="20"/>
              </w:rPr>
              <w:t>Федерального закона №44-ФЗ</w:t>
            </w:r>
            <w:r w:rsidRPr="00CE24BB">
              <w:rPr>
                <w:bCs/>
                <w:iCs/>
                <w:sz w:val="20"/>
                <w:szCs w:val="20"/>
              </w:rPr>
              <w:t xml:space="preserve">. </w:t>
            </w:r>
          </w:p>
          <w:p w:rsidR="00683218" w:rsidRPr="00CE24BB" w:rsidP="00683218">
            <w:pPr>
              <w:autoSpaceDE w:val="0"/>
              <w:autoSpaceDN w:val="0"/>
              <w:adjustRightInd w:val="0"/>
              <w:spacing w:after="0" w:line="240" w:lineRule="auto"/>
              <w:ind w:firstLine="709"/>
              <w:jc w:val="both"/>
              <w:rPr>
                <w:sz w:val="20"/>
                <w:szCs w:val="20"/>
              </w:rPr>
            </w:pPr>
            <w:r w:rsidRPr="00CE24BB">
              <w:rPr>
                <w:bCs/>
                <w:iCs/>
                <w:sz w:val="20"/>
                <w:szCs w:val="20"/>
              </w:rPr>
              <w:t xml:space="preserve">В случае, если предложенные в заявке участника закупки цена, </w:t>
            </w:r>
            <w:r w:rsidRPr="00CE24BB">
              <w:rPr>
                <w:rFonts w:eastAsiaTheme="minorHAnsi"/>
                <w:sz w:val="20"/>
                <w:szCs w:val="20"/>
              </w:rPr>
              <w:t xml:space="preserve">сумма цен единиц товара, работы, услуги снижены на двадцать пять и более процентов по отношению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w:t>
            </w:r>
            <w:r w:rsidRPr="00CE24BB">
              <w:rPr>
                <w:sz w:val="20"/>
                <w:szCs w:val="20"/>
              </w:rPr>
              <w:t>Федерального закона №44-ФЗ.</w:t>
            </w:r>
          </w:p>
          <w:p w:rsidR="00683218" w:rsidRPr="00CE24BB" w:rsidP="00683218">
            <w:pPr>
              <w:spacing w:after="0" w:line="240" w:lineRule="auto"/>
              <w:ind w:firstLine="709"/>
              <w:jc w:val="both"/>
              <w:rPr>
                <w:bCs/>
                <w:iCs/>
                <w:sz w:val="20"/>
                <w:szCs w:val="20"/>
              </w:rPr>
            </w:pPr>
            <w:r w:rsidRPr="00CE24BB">
              <w:rPr>
                <w:sz w:val="20"/>
                <w:szCs w:val="20"/>
              </w:rPr>
              <w:t>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размер обеспечения исполнения контракта, в том числе  предоставляемого с учетом положений статьи 37 Федерального закона №44-ФЗ</w:t>
            </w:r>
            <w:r w:rsidRPr="00CE24BB">
              <w:rPr>
                <w:bCs/>
                <w:iCs/>
                <w:sz w:val="20"/>
                <w:szCs w:val="20"/>
              </w:rPr>
              <w:t>, устанавливается от цены, по которой заключается контракт и не менее размера аванса (если контрактом предусмотрена выплата аванса).</w:t>
            </w:r>
          </w:p>
          <w:p w:rsidR="00683218" w:rsidRPr="00CE24BB" w:rsidP="00683218">
            <w:pPr>
              <w:spacing w:after="0" w:line="240" w:lineRule="auto"/>
              <w:ind w:firstLine="709"/>
              <w:jc w:val="both"/>
              <w:rPr>
                <w:bCs/>
                <w:iCs/>
                <w:sz w:val="20"/>
                <w:szCs w:val="20"/>
              </w:rPr>
            </w:pPr>
            <w:r w:rsidRPr="00CE24BB">
              <w:rPr>
                <w:bCs/>
                <w:iCs/>
                <w:sz w:val="20"/>
                <w:szCs w:val="20"/>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Pr="00CE24BB" w:rsidP="00683218">
            <w:pPr>
              <w:spacing w:after="0" w:line="240" w:lineRule="auto"/>
              <w:jc w:val="both"/>
              <w:rPr>
                <w:bCs/>
                <w:iCs/>
                <w:sz w:val="20"/>
                <w:szCs w:val="20"/>
              </w:rPr>
            </w:pPr>
          </w:p>
          <w:p w:rsidR="00683218" w:rsidRPr="00CE24BB" w:rsidP="00683218">
            <w:pPr>
              <w:spacing w:after="0" w:line="240" w:lineRule="auto"/>
              <w:ind w:firstLine="709"/>
              <w:jc w:val="both"/>
              <w:rPr>
                <w:bCs/>
                <w:iCs/>
                <w:sz w:val="20"/>
                <w:szCs w:val="20"/>
              </w:rPr>
            </w:pP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color w:val="FF0000"/>
                <w:sz w:val="20"/>
                <w:szCs w:val="20"/>
              </w:rPr>
            </w:pPr>
            <w:r w:rsidRPr="00CE24BB">
              <w:rPr>
                <w:b/>
                <w:sz w:val="20"/>
                <w:szCs w:val="20"/>
              </w:rPr>
              <w:t>40</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
                <w:sz w:val="20"/>
                <w:szCs w:val="20"/>
              </w:rPr>
            </w:pPr>
            <w:r w:rsidRPr="00CE24BB">
              <w:rPr>
                <w:b/>
                <w:sz w:val="20"/>
                <w:szCs w:val="20"/>
              </w:rPr>
              <w:t xml:space="preserve">Платежные реквизиты для </w:t>
            </w:r>
            <w:r w:rsidRPr="00CE24BB">
              <w:rPr>
                <w:b/>
                <w:sz w:val="20"/>
                <w:szCs w:val="20"/>
              </w:rPr>
              <w:t>предоставления обеспечения исполнения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Cs/>
                <w:iCs/>
                <w:sz w:val="20"/>
                <w:szCs w:val="20"/>
                <w:lang w:val="en-US"/>
              </w:rPr>
            </w:pPr>
            <w:r w:rsidRPr="00CE24BB">
              <w:rPr>
                <w:lang w:val="en-US"/>
              </w:rPr>
              <w:t xml:space="preserve"> </w:t>
            </w:r>
            <w:r w:rsidRPr="00CE24BB">
              <w:rPr>
                <w:bCs/>
                <w:iCs/>
                <w:noProof/>
                <w:sz w:val="20"/>
                <w:szCs w:val="20"/>
              </w:rPr>
              <w:t>Р</w:t>
            </w:r>
            <w:r w:rsidRPr="00CE24BB">
              <w:rPr>
                <w:bCs/>
                <w:iCs/>
                <w:noProof/>
                <w:sz w:val="20"/>
                <w:szCs w:val="20"/>
                <w:lang w:val="en-US"/>
              </w:rPr>
              <w:t>/</w:t>
            </w:r>
            <w:r w:rsidRPr="00CE24BB">
              <w:rPr>
                <w:bCs/>
                <w:iCs/>
                <w:noProof/>
                <w:sz w:val="20"/>
                <w:szCs w:val="20"/>
              </w:rPr>
              <w:t>С</w:t>
            </w:r>
            <w:r w:rsidRPr="00CE24BB">
              <w:rPr>
                <w:bCs/>
                <w:iCs/>
                <w:noProof/>
                <w:sz w:val="20"/>
                <w:szCs w:val="20"/>
                <w:lang w:val="en-US"/>
              </w:rPr>
              <w:t xml:space="preserve">: </w:t>
            </w:r>
            <w:r w:rsidRPr="00CE24BB">
              <w:rPr>
                <w:bCs/>
                <w:iCs/>
                <w:noProof/>
                <w:sz w:val="20"/>
                <w:szCs w:val="20"/>
                <w:lang w:val="en-US"/>
              </w:rPr>
              <w:t>03232643367010004200</w:t>
            </w:r>
          </w:p>
          <w:p w:rsidR="00683218" w:rsidRPr="00CE24BB" w:rsidP="00683218">
            <w:pPr>
              <w:spacing w:after="0" w:line="240" w:lineRule="auto"/>
              <w:jc w:val="both"/>
              <w:rPr>
                <w:bCs/>
                <w:iCs/>
                <w:noProof/>
                <w:sz w:val="20"/>
                <w:szCs w:val="20"/>
                <w:lang w:val="en-US"/>
              </w:rPr>
            </w:pPr>
            <w:r w:rsidRPr="00CE24BB">
              <w:rPr>
                <w:bCs/>
                <w:iCs/>
                <w:noProof/>
                <w:sz w:val="20"/>
                <w:szCs w:val="20"/>
              </w:rPr>
              <w:t>Л</w:t>
            </w:r>
            <w:r w:rsidRPr="00CE24BB">
              <w:rPr>
                <w:bCs/>
                <w:iCs/>
                <w:noProof/>
                <w:sz w:val="20"/>
                <w:szCs w:val="20"/>
                <w:lang w:val="en-US"/>
              </w:rPr>
              <w:t>/</w:t>
            </w:r>
            <w:r w:rsidRPr="00CE24BB">
              <w:rPr>
                <w:bCs/>
                <w:iCs/>
                <w:noProof/>
                <w:sz w:val="20"/>
                <w:szCs w:val="20"/>
              </w:rPr>
              <w:t>С</w:t>
            </w:r>
            <w:r w:rsidRPr="00CE24BB">
              <w:rPr>
                <w:bCs/>
                <w:iCs/>
                <w:noProof/>
                <w:sz w:val="20"/>
                <w:szCs w:val="20"/>
                <w:lang w:val="en-US"/>
              </w:rPr>
              <w:t xml:space="preserve">: </w:t>
            </w:r>
            <w:r w:rsidRPr="00CE24BB">
              <w:rPr>
                <w:bCs/>
                <w:iCs/>
                <w:noProof/>
                <w:sz w:val="20"/>
                <w:szCs w:val="20"/>
                <w:lang w:val="en-US"/>
              </w:rPr>
              <w:t>517010010</w:t>
            </w:r>
          </w:p>
          <w:p w:rsidR="00683218" w:rsidRPr="00CE24BB" w:rsidP="00683218">
            <w:pPr>
              <w:spacing w:after="0" w:line="240" w:lineRule="auto"/>
              <w:jc w:val="both"/>
              <w:rPr>
                <w:bCs/>
                <w:iCs/>
                <w:sz w:val="20"/>
                <w:szCs w:val="20"/>
                <w:lang w:val="en-US"/>
              </w:rPr>
            </w:pPr>
            <w:r w:rsidRPr="00CE24BB">
              <w:t>БИК</w:t>
            </w:r>
            <w:r w:rsidRPr="00CE24BB">
              <w:rPr>
                <w:lang w:val="en-US"/>
              </w:rPr>
              <w:t xml:space="preserve">: </w:t>
            </w:r>
            <w:r w:rsidRPr="00CE24BB">
              <w:rPr>
                <w:bCs/>
                <w:iCs/>
                <w:noProof/>
                <w:sz w:val="20"/>
                <w:szCs w:val="20"/>
                <w:lang w:val="en-US"/>
              </w:rPr>
              <w:t>013601205</w:t>
            </w:r>
          </w:p>
          <w:p w:rsidR="00683218" w:rsidRPr="00CE24BB" w:rsidP="00683218">
            <w:pPr>
              <w:spacing w:after="0" w:line="240" w:lineRule="auto"/>
              <w:jc w:val="both"/>
              <w:rPr>
                <w:bCs/>
                <w:iCs/>
                <w:sz w:val="20"/>
                <w:szCs w:val="20"/>
                <w:lang w:val="en-US"/>
              </w:rPr>
            </w:pPr>
            <w:r w:rsidRPr="00CE24BB">
              <w:rPr>
                <w:bCs/>
                <w:iCs/>
                <w:noProof/>
                <w:sz w:val="20"/>
                <w:szCs w:val="20"/>
                <w:lang w:val="en-US"/>
              </w:rPr>
              <w:t>УФК по</w:t>
            </w:r>
            <w:r w:rsidRPr="00CE24BB">
              <w:rPr>
                <w:bCs/>
                <w:iCs/>
                <w:noProof/>
                <w:sz w:val="20"/>
                <w:szCs w:val="20"/>
                <w:lang w:val="en-US"/>
              </w:rPr>
              <w:t xml:space="preserve"> Самарской области</w:t>
            </w:r>
          </w:p>
          <w:p w:rsidR="00683218" w:rsidRPr="00CE24BB" w:rsidP="00683218">
            <w:pPr>
              <w:spacing w:after="0" w:line="240" w:lineRule="auto"/>
              <w:jc w:val="both"/>
              <w:rPr>
                <w:bCs/>
                <w:iCs/>
                <w:sz w:val="20"/>
                <w:szCs w:val="20"/>
                <w:lang w:val="en-US"/>
              </w:rPr>
            </w:pPr>
            <w:r w:rsidRPr="00CE24BB">
              <w:rPr>
                <w:bCs/>
                <w:iCs/>
                <w:noProof/>
                <w:sz w:val="20"/>
                <w:szCs w:val="20"/>
                <w:lang w:val="en-US"/>
              </w:rPr>
              <w:t>6315800001</w:t>
            </w:r>
          </w:p>
          <w:p w:rsidR="00683218" w:rsidRPr="00CE24BB" w:rsidP="00683218">
            <w:pPr>
              <w:spacing w:after="0" w:line="240" w:lineRule="auto"/>
              <w:jc w:val="both"/>
              <w:rPr>
                <w:bCs/>
                <w:iCs/>
                <w:sz w:val="20"/>
                <w:szCs w:val="20"/>
                <w:lang w:val="en-US"/>
              </w:rPr>
            </w:pPr>
            <w:r w:rsidRPr="00CE24BB">
              <w:rPr>
                <w:bCs/>
                <w:iCs/>
                <w:noProof/>
                <w:sz w:val="20"/>
                <w:szCs w:val="20"/>
                <w:lang w:val="en-US"/>
              </w:rPr>
              <w:t>631501001</w:t>
            </w:r>
          </w:p>
        </w:tc>
      </w:tr>
      <w:tr w:rsidTr="00417209">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1819ED" w:rsidRPr="00CE24BB" w:rsidP="001819ED">
            <w:pPr>
              <w:pStyle w:val="BodyText0"/>
              <w:widowControl w:val="0"/>
              <w:spacing w:after="0"/>
              <w:jc w:val="center"/>
              <w:rPr>
                <w:b/>
                <w:sz w:val="20"/>
                <w:szCs w:val="20"/>
                <w:lang w:val="en-US"/>
              </w:rPr>
            </w:pPr>
            <w:r w:rsidRPr="00CE24BB">
              <w:rPr>
                <w:b/>
                <w:sz w:val="20"/>
                <w:szCs w:val="20"/>
                <w:lang w:val="en-US"/>
              </w:rPr>
              <w:t>41</w:t>
            </w:r>
          </w:p>
        </w:tc>
        <w:tc>
          <w:tcPr>
            <w:tcW w:w="2108" w:type="pct"/>
            <w:tcBorders>
              <w:top w:val="single" w:sz="4" w:space="0" w:color="auto"/>
              <w:left w:val="single" w:sz="4" w:space="0" w:color="auto"/>
              <w:bottom w:val="single" w:sz="4" w:space="0" w:color="auto"/>
              <w:right w:val="single" w:sz="4" w:space="0" w:color="auto"/>
            </w:tcBorders>
          </w:tcPr>
          <w:p w:rsidR="001819ED" w:rsidRPr="00CE24BB" w:rsidP="001819ED">
            <w:pPr>
              <w:spacing w:after="0" w:line="240" w:lineRule="auto"/>
              <w:jc w:val="both"/>
              <w:rPr>
                <w:b/>
                <w:sz w:val="20"/>
                <w:szCs w:val="20"/>
              </w:rPr>
            </w:pPr>
            <w:r w:rsidRPr="00CE24BB">
              <w:rPr>
                <w:b/>
                <w:sz w:val="20"/>
                <w:szCs w:val="20"/>
              </w:rPr>
              <w:t>Платежные реквизиты для предоставления обеспечения заявки лицами, зарегистрированными на территории государства – члена ЕЭС, за исключением РФ, или физическими лицами, являющимися гражданами государства – члена ЕЭС, за исключением РФ (на основании Постановления Правительства РФ от 10.04.2023 г. № 579)</w:t>
            </w:r>
          </w:p>
        </w:tc>
        <w:tc>
          <w:tcPr>
            <w:tcW w:w="2618" w:type="pct"/>
            <w:tcBorders>
              <w:top w:val="single" w:sz="4" w:space="0" w:color="auto"/>
              <w:left w:val="single" w:sz="4" w:space="0" w:color="auto"/>
              <w:bottom w:val="single" w:sz="4" w:space="0" w:color="auto"/>
              <w:right w:val="single" w:sz="4" w:space="0" w:color="auto"/>
            </w:tcBorders>
            <w:vAlign w:val="center"/>
          </w:tcPr>
          <w:p w:rsidR="001819ED" w:rsidRPr="00CE24BB" w:rsidP="001819ED">
            <w:pPr>
              <w:spacing w:after="0" w:line="240" w:lineRule="auto"/>
              <w:rPr>
                <w:bCs/>
                <w:iCs/>
                <w:noProof/>
                <w:sz w:val="20"/>
                <w:szCs w:val="20"/>
              </w:rPr>
            </w:pPr>
            <w:r w:rsidRPr="00CE24BB">
              <w:rPr>
                <w:bCs/>
                <w:iCs/>
                <w:noProof/>
                <w:sz w:val="20"/>
                <w:szCs w:val="20"/>
              </w:rPr>
              <w:t>ИНН 6315909640</w:t>
            </w:r>
          </w:p>
          <w:p w:rsidR="001819ED" w:rsidRPr="00CE24BB" w:rsidP="001819ED">
            <w:pPr>
              <w:spacing w:after="0" w:line="240" w:lineRule="auto"/>
              <w:rPr>
                <w:bCs/>
                <w:iCs/>
                <w:noProof/>
                <w:sz w:val="20"/>
                <w:szCs w:val="20"/>
              </w:rPr>
            </w:pPr>
            <w:r w:rsidRPr="00CE24BB">
              <w:rPr>
                <w:bCs/>
                <w:iCs/>
                <w:noProof/>
                <w:sz w:val="20"/>
                <w:szCs w:val="20"/>
              </w:rPr>
              <w:t>КПП 631601001</w:t>
            </w:r>
          </w:p>
          <w:p w:rsidR="001819ED" w:rsidRPr="00CE24BB" w:rsidP="001819ED">
            <w:pPr>
              <w:spacing w:after="0" w:line="240" w:lineRule="auto"/>
              <w:rPr>
                <w:bCs/>
                <w:iCs/>
                <w:noProof/>
                <w:sz w:val="20"/>
                <w:szCs w:val="20"/>
              </w:rPr>
            </w:pPr>
            <w:r w:rsidRPr="00CE24BB">
              <w:rPr>
                <w:bCs/>
                <w:iCs/>
                <w:noProof/>
                <w:sz w:val="20"/>
                <w:szCs w:val="20"/>
              </w:rPr>
              <w:t>ОКТМО 36701330</w:t>
            </w:r>
          </w:p>
          <w:p w:rsidR="001819ED" w:rsidRPr="00CE24BB" w:rsidP="001819ED">
            <w:pPr>
              <w:spacing w:after="0" w:line="240" w:lineRule="auto"/>
              <w:rPr>
                <w:bCs/>
                <w:iCs/>
                <w:noProof/>
                <w:sz w:val="20"/>
                <w:szCs w:val="20"/>
              </w:rPr>
            </w:pPr>
            <w:r w:rsidRPr="00CE24BB">
              <w:rPr>
                <w:bCs/>
                <w:iCs/>
                <w:noProof/>
                <w:sz w:val="20"/>
                <w:szCs w:val="20"/>
              </w:rPr>
              <w:t>Номер банковского счета: 40102810545370000036</w:t>
            </w:r>
          </w:p>
          <w:p w:rsidR="001819ED" w:rsidRPr="00CE24BB" w:rsidP="001819ED">
            <w:pPr>
              <w:spacing w:after="0" w:line="240" w:lineRule="auto"/>
              <w:rPr>
                <w:bCs/>
                <w:iCs/>
                <w:noProof/>
                <w:sz w:val="20"/>
                <w:szCs w:val="20"/>
              </w:rPr>
            </w:pPr>
            <w:r w:rsidRPr="00CE24BB">
              <w:rPr>
                <w:bCs/>
                <w:iCs/>
                <w:noProof/>
                <w:sz w:val="20"/>
                <w:szCs w:val="20"/>
              </w:rPr>
              <w:t>Номер казначейского счета: 03222643360000004200</w:t>
            </w:r>
          </w:p>
          <w:p w:rsidR="001819ED" w:rsidRPr="00CE24BB" w:rsidP="001819ED">
            <w:pPr>
              <w:spacing w:after="0" w:line="240" w:lineRule="auto"/>
              <w:rPr>
                <w:bCs/>
                <w:iCs/>
                <w:noProof/>
                <w:sz w:val="20"/>
                <w:szCs w:val="20"/>
              </w:rPr>
            </w:pPr>
            <w:r w:rsidRPr="00CE24BB">
              <w:rPr>
                <w:bCs/>
                <w:iCs/>
                <w:noProof/>
                <w:sz w:val="20"/>
                <w:szCs w:val="20"/>
              </w:rPr>
              <w:t>Банк получателя: Отделение Самара Банка России //УФК по Самарской области г.Самара</w:t>
            </w:r>
          </w:p>
          <w:p w:rsidR="001819ED" w:rsidRPr="00CE24BB" w:rsidP="001819ED">
            <w:pPr>
              <w:spacing w:after="0" w:line="240" w:lineRule="auto"/>
              <w:jc w:val="both"/>
              <w:rPr>
                <w:noProof/>
                <w:sz w:val="20"/>
                <w:szCs w:val="20"/>
              </w:rPr>
            </w:pPr>
            <w:r w:rsidRPr="002C1368">
              <w:rPr>
                <w:bCs/>
                <w:iCs/>
                <w:noProof/>
                <w:sz w:val="20"/>
                <w:szCs w:val="20"/>
              </w:rPr>
              <w:t>Получатель: Министерство финансов Самарской области (Комитет по организации торгов Самарской области, л/с 523.01.001.0)</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lang w:val="en-US"/>
              </w:rPr>
            </w:pPr>
            <w:r w:rsidRPr="00CE24BB">
              <w:rPr>
                <w:b/>
                <w:sz w:val="20"/>
                <w:szCs w:val="20"/>
              </w:rPr>
              <w:t>4</w:t>
            </w:r>
            <w:r w:rsidRPr="00CE24BB" w:rsidR="009C0118">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
                <w:sz w:val="20"/>
                <w:szCs w:val="20"/>
              </w:rPr>
            </w:pPr>
            <w:r w:rsidRPr="00CE24BB">
              <w:rPr>
                <w:b/>
                <w:sz w:val="20"/>
                <w:szCs w:val="20"/>
              </w:rPr>
              <w:t>Информация о банковском сопровождении контракта в соответствии со статьей 35 Федерального закона № 44-ФЗ</w:t>
            </w:r>
            <w:r w:rsidRPr="00CE24BB" w:rsidR="001D4A4C">
              <w:rPr>
                <w:b/>
                <w:sz w:val="20"/>
                <w:szCs w:val="20"/>
              </w:rPr>
              <w:t>,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Cs/>
                <w:iCs/>
                <w:noProof/>
                <w:sz w:val="20"/>
                <w:szCs w:val="20"/>
              </w:rPr>
            </w:pPr>
            <w:r w:rsidRPr="00CE24BB">
              <w:rPr>
                <w:noProof/>
                <w:sz w:val="20"/>
                <w:szCs w:val="20"/>
              </w:rPr>
              <w:t>банковское или</w:t>
            </w:r>
            <w:r w:rsidRPr="00CE24BB">
              <w:rPr>
                <w:noProof/>
                <w:sz w:val="20"/>
                <w:szCs w:val="20"/>
              </w:rPr>
              <w:t xml:space="preserve"> казначейское сопровождение не требуется</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lang w:val="en-US"/>
              </w:rPr>
            </w:pPr>
            <w:r w:rsidRPr="00CE24BB">
              <w:rPr>
                <w:b/>
                <w:sz w:val="20"/>
                <w:szCs w:val="20"/>
              </w:rPr>
              <w:t>4</w:t>
            </w:r>
            <w:r w:rsidRPr="00CE24BB" w:rsidR="009C0118">
              <w:rPr>
                <w:b/>
                <w:sz w:val="20"/>
                <w:szCs w:val="20"/>
                <w:lang w:val="en-US"/>
              </w:rPr>
              <w:t>3</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jc w:val="both"/>
              <w:rPr>
                <w:b/>
                <w:sz w:val="20"/>
                <w:szCs w:val="20"/>
              </w:rPr>
            </w:pPr>
            <w:r w:rsidRPr="00CE24BB">
              <w:rPr>
                <w:b/>
                <w:sz w:val="20"/>
                <w:szCs w:val="20"/>
              </w:rPr>
              <w:t>Информация о возможности одностороннего отказа</w:t>
            </w:r>
          </w:p>
          <w:p w:rsidR="00683218" w:rsidRPr="00CE24BB" w:rsidP="00683218">
            <w:pPr>
              <w:spacing w:after="0" w:line="240" w:lineRule="auto"/>
              <w:jc w:val="both"/>
              <w:rPr>
                <w:b/>
                <w:sz w:val="20"/>
                <w:szCs w:val="20"/>
              </w:rPr>
            </w:pPr>
            <w:r w:rsidRPr="00CE24BB">
              <w:rPr>
                <w:b/>
                <w:sz w:val="20"/>
                <w:szCs w:val="20"/>
              </w:rPr>
              <w:t>от исполнения контракта в соответствии со статьей 95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noProof/>
                <w:sz w:val="20"/>
                <w:szCs w:val="20"/>
              </w:rPr>
            </w:pPr>
            <w:r w:rsidRPr="00CE24BB">
              <w:rPr>
                <w:sz w:val="20"/>
                <w:szCs w:val="20"/>
              </w:rPr>
              <w:t>Предусмотрено</w:t>
            </w:r>
          </w:p>
          <w:p w:rsidR="00683218" w:rsidRPr="00CE24BB" w:rsidP="00683218">
            <w:pPr>
              <w:spacing w:after="0" w:line="240" w:lineRule="auto"/>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lang w:val="en-US"/>
              </w:rPr>
            </w:pPr>
            <w:r w:rsidRPr="00CE24BB">
              <w:rPr>
                <w:b/>
                <w:sz w:val="20"/>
                <w:szCs w:val="20"/>
              </w:rPr>
              <w:t>4</w:t>
            </w:r>
            <w:r w:rsidRPr="00CE24BB" w:rsidR="009C0118">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b/>
                <w:sz w:val="20"/>
                <w:szCs w:val="20"/>
              </w:rPr>
            </w:pPr>
            <w:r w:rsidRPr="00CE24BB">
              <w:rPr>
                <w:b/>
                <w:sz w:val="20"/>
                <w:szCs w:val="20"/>
              </w:rPr>
              <w:t>Требования к содержанию, составу заявки, инструкция по ее заполнению</w:t>
            </w:r>
          </w:p>
          <w:p w:rsidR="00683218" w:rsidRPr="00CE24BB" w:rsidP="00683218">
            <w:pPr>
              <w:spacing w:after="0" w:line="240" w:lineRule="auto"/>
              <w:rPr>
                <w:b/>
                <w:bCs/>
                <w:sz w:val="20"/>
                <w:szCs w:val="20"/>
              </w:rPr>
            </w:pPr>
          </w:p>
        </w:tc>
        <w:tc>
          <w:tcPr>
            <w:tcW w:w="2618" w:type="pct"/>
            <w:tcBorders>
              <w:top w:val="single" w:sz="4" w:space="0" w:color="auto"/>
              <w:left w:val="single" w:sz="4" w:space="0" w:color="auto"/>
              <w:bottom w:val="single" w:sz="4" w:space="0" w:color="auto"/>
              <w:right w:val="single" w:sz="4" w:space="0" w:color="auto"/>
            </w:tcBorders>
          </w:tcPr>
          <w:p w:rsidR="00683218" w:rsidRPr="00CE24BB" w:rsidP="00683218">
            <w:pPr>
              <w:spacing w:after="0" w:line="240" w:lineRule="auto"/>
              <w:rPr>
                <w:sz w:val="20"/>
                <w:szCs w:val="20"/>
              </w:rPr>
            </w:pPr>
            <w:r w:rsidRPr="00CE24BB">
              <w:rPr>
                <w:sz w:val="20"/>
                <w:szCs w:val="20"/>
              </w:rPr>
              <w:t xml:space="preserve">В соответствии с общими требованиями </w:t>
            </w:r>
            <w:r w:rsidRPr="00CE24BB">
              <w:rPr>
                <w:sz w:val="20"/>
                <w:szCs w:val="20"/>
                <w:lang w:eastAsia="ru-RU"/>
              </w:rPr>
              <w:t xml:space="preserve">извещения </w:t>
            </w:r>
            <w:r w:rsidRPr="00CE24BB">
              <w:rPr>
                <w:sz w:val="20"/>
                <w:szCs w:val="20"/>
              </w:rPr>
              <w:t>об электронном аукционе</w:t>
            </w:r>
          </w:p>
          <w:p w:rsidR="00683218" w:rsidRPr="00CE24BB" w:rsidP="00683218">
            <w:pPr>
              <w:spacing w:after="0" w:line="240" w:lineRule="auto"/>
              <w:ind w:right="4003"/>
              <w:jc w:val="both"/>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lang w:val="en-US"/>
              </w:rPr>
            </w:pPr>
            <w:r w:rsidRPr="00CE24BB">
              <w:rPr>
                <w:b/>
                <w:sz w:val="20"/>
                <w:szCs w:val="20"/>
              </w:rPr>
              <w:t>4</w:t>
            </w:r>
            <w:r w:rsidRPr="00CE24BB" w:rsidR="009C0118">
              <w:rPr>
                <w:b/>
                <w:sz w:val="20"/>
                <w:szCs w:val="20"/>
                <w:lang w:val="en-US"/>
              </w:rPr>
              <w:t>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CE24BB" w:rsidP="00683218">
            <w:pPr>
              <w:rPr>
                <w:b/>
                <w:sz w:val="20"/>
                <w:szCs w:val="20"/>
              </w:rPr>
            </w:pPr>
            <w:r w:rsidRPr="00CE24BB">
              <w:rPr>
                <w:b/>
                <w:bCs/>
                <w:sz w:val="20"/>
                <w:szCs w:val="20"/>
                <w:shd w:val="clear" w:color="auto" w:fill="FFFFFF"/>
              </w:rPr>
              <w:t>Предметом контракта является поставка товара, необходимого для нормального жизнеобеспечения в соответствии с частью 9 статьи 37 Федерального закона 44-ФЗ</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683218" w:rsidRPr="00CE24BB" w:rsidP="00683218">
            <w:pPr>
              <w:autoSpaceDE w:val="0"/>
              <w:autoSpaceDN w:val="0"/>
              <w:adjustRightInd w:val="0"/>
              <w:rPr>
                <w:noProof/>
                <w:sz w:val="20"/>
                <w:szCs w:val="20"/>
              </w:rPr>
            </w:pPr>
            <w:r w:rsidRPr="00CE24BB">
              <w:rPr>
                <w:noProof/>
                <w:sz w:val="20"/>
                <w:szCs w:val="20"/>
              </w:rPr>
              <w:t>Нет</w:t>
            </w: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CE24BB" w:rsidP="00683218">
            <w:pPr>
              <w:pStyle w:val="BodyText0"/>
              <w:widowControl w:val="0"/>
              <w:spacing w:after="0"/>
              <w:jc w:val="center"/>
              <w:rPr>
                <w:b/>
                <w:sz w:val="20"/>
                <w:szCs w:val="20"/>
                <w:lang w:val="en-US"/>
              </w:rPr>
            </w:pPr>
            <w:r w:rsidRPr="00CE24BB">
              <w:rPr>
                <w:b/>
                <w:sz w:val="20"/>
                <w:szCs w:val="20"/>
              </w:rPr>
              <w:t>4</w:t>
            </w:r>
            <w:r w:rsidRPr="00CE24BB" w:rsidR="009C0118">
              <w:rPr>
                <w:b/>
                <w:sz w:val="20"/>
                <w:szCs w:val="20"/>
                <w:lang w:val="en-US"/>
              </w:rPr>
              <w:t>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CE24BB" w:rsidP="00683218">
            <w:pPr>
              <w:rPr>
                <w:b/>
                <w:bCs/>
                <w:sz w:val="20"/>
                <w:szCs w:val="20"/>
                <w:shd w:val="clear" w:color="auto" w:fill="FFFFFF"/>
              </w:rPr>
            </w:pPr>
            <w:r w:rsidRPr="00CE24BB">
              <w:rPr>
                <w:b/>
                <w:bCs/>
                <w:sz w:val="20"/>
                <w:shd w:val="clear" w:color="auto" w:fill="FFFFFF"/>
              </w:rPr>
              <w:t>Остаточный срок годности (в случае, если предметом закупки является лекарственный препарат или реагенты диагностические)</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B07EB" w:rsidRPr="00CE24BB" w:rsidP="00683218">
            <w:pPr>
              <w:spacing w:after="160" w:line="259" w:lineRule="auto"/>
              <w:rPr>
                <w:sz w:val="24"/>
                <w:szCs w:val="24"/>
              </w:rPr>
            </w:pPr>
          </w:p>
        </w:tc>
      </w:tr>
    </w:tbl>
    <w:p w:rsidR="00BB0A3E" w:rsidRPr="00CE24BB" w:rsidP="00BB0A3E">
      <w:pPr>
        <w:spacing w:after="0" w:line="240" w:lineRule="auto"/>
      </w:pPr>
      <w:bookmarkStart w:id="13" w:name="_ЧАСТЬ_II._ПРОЕКТ_ГОСУДАРСТВЕННОГО_К"/>
      <w:bookmarkEnd w:id="3"/>
      <w:bookmarkEnd w:id="4"/>
      <w:bookmarkEnd w:id="13"/>
    </w:p>
    <w:p w:rsidR="00CE24BB" w:rsidRPr="00CE24BB" w:rsidP="00CE24BB">
      <w:pPr>
        <w:spacing w:after="0" w:line="360" w:lineRule="auto"/>
        <w:jc w:val="center"/>
        <w:rPr>
          <w:b/>
          <w:sz w:val="26"/>
          <w:szCs w:val="26"/>
        </w:rPr>
      </w:pPr>
      <w:r w:rsidRPr="00CE24BB">
        <w:br w:type="page"/>
      </w:r>
      <w:r w:rsidRPr="00CE24BB">
        <w:rPr>
          <w:b/>
          <w:sz w:val="26"/>
          <w:szCs w:val="26"/>
        </w:rPr>
        <w:t>Раздел 5. Общие требования к осуществлению закупки</w:t>
      </w:r>
    </w:p>
    <w:p w:rsidR="00CE24BB" w:rsidRPr="00CE24BB" w:rsidP="00CE24BB">
      <w:pPr>
        <w:spacing w:after="0" w:line="360" w:lineRule="auto"/>
        <w:ind w:firstLine="709"/>
        <w:jc w:val="center"/>
        <w:rPr>
          <w:b/>
          <w:sz w:val="26"/>
          <w:szCs w:val="26"/>
        </w:rPr>
      </w:pPr>
    </w:p>
    <w:p w:rsidR="00CE24BB" w:rsidRPr="00CE24BB" w:rsidP="00CE24BB">
      <w:pPr>
        <w:autoSpaceDE w:val="0"/>
        <w:autoSpaceDN w:val="0"/>
        <w:adjustRightInd w:val="0"/>
        <w:spacing w:after="0" w:line="360" w:lineRule="auto"/>
        <w:ind w:firstLine="709"/>
        <w:jc w:val="both"/>
        <w:rPr>
          <w:sz w:val="28"/>
          <w:szCs w:val="28"/>
        </w:rPr>
      </w:pPr>
      <w:r w:rsidRPr="00CE24BB">
        <w:rPr>
          <w:sz w:val="26"/>
          <w:szCs w:val="26"/>
        </w:rPr>
        <w:t xml:space="preserve">В случае если в техническом задании либо иных документах, входящих в состав </w:t>
      </w:r>
      <w:r w:rsidRPr="00CE24BB">
        <w:rPr>
          <w:sz w:val="26"/>
          <w:szCs w:val="26"/>
          <w:lang w:eastAsia="ru-RU"/>
        </w:rPr>
        <w:t>извещения об электронном аукционе</w:t>
      </w:r>
      <w:r w:rsidRPr="00CE24BB">
        <w:rPr>
          <w:sz w:val="20"/>
          <w:szCs w:val="20"/>
        </w:rPr>
        <w:t xml:space="preserve"> </w:t>
      </w:r>
      <w:r w:rsidRPr="00CE24BB">
        <w:rPr>
          <w:sz w:val="26"/>
          <w:szCs w:val="26"/>
        </w:rPr>
        <w:t xml:space="preserve">к данному аукциону, содержится указание на товарный знак, такое требование следует читать с добавлением слов «или эквивалент»; в этом случае участник закупки в составе заявки вправе предложить товар эквивалентного товарного знака, соответствующего указанным характеристикам. </w:t>
      </w:r>
      <w:r w:rsidRPr="00CE24BB">
        <w:rPr>
          <w:sz w:val="28"/>
          <w:szCs w:val="28"/>
        </w:rPr>
        <w:t>При этом слова «или эквивалент» в заявке участника закупки не указываются.</w:t>
      </w:r>
    </w:p>
    <w:p w:rsidR="00CE24BB" w:rsidRPr="00CE24BB" w:rsidP="00CE24BB">
      <w:pPr>
        <w:autoSpaceDE w:val="0"/>
        <w:autoSpaceDN w:val="0"/>
        <w:adjustRightInd w:val="0"/>
        <w:spacing w:after="0" w:line="360" w:lineRule="auto"/>
        <w:ind w:firstLine="709"/>
        <w:jc w:val="both"/>
        <w:rPr>
          <w:sz w:val="26"/>
          <w:szCs w:val="26"/>
        </w:rPr>
      </w:pPr>
      <w:r w:rsidRPr="00CE24BB">
        <w:rPr>
          <w:sz w:val="26"/>
          <w:szCs w:val="26"/>
        </w:rPr>
        <w:t xml:space="preserve">Не принимаются также во внимание, содержащиеся в </w:t>
      </w:r>
      <w:r w:rsidRPr="00CE24BB">
        <w:rPr>
          <w:sz w:val="26"/>
          <w:szCs w:val="26"/>
          <w:lang w:eastAsia="ru-RU"/>
        </w:rPr>
        <w:t>извещении об электронном аукционе</w:t>
      </w:r>
      <w:r w:rsidRPr="00CE24BB">
        <w:rPr>
          <w:sz w:val="26"/>
          <w:szCs w:val="26"/>
        </w:rPr>
        <w:t>, знаки обслуживания, фирменные наименования, патенты, полезные модели, промышленные образцы, наименование страны происхождения товара, требования к товарам, информации, работам, услугам.</w:t>
      </w:r>
    </w:p>
    <w:p w:rsidR="00CE24BB" w:rsidRPr="00CE24BB" w:rsidP="00CE24BB">
      <w:pPr>
        <w:autoSpaceDE w:val="0"/>
        <w:autoSpaceDN w:val="0"/>
        <w:adjustRightInd w:val="0"/>
        <w:spacing w:after="0" w:line="360" w:lineRule="auto"/>
        <w:ind w:firstLine="709"/>
        <w:jc w:val="both"/>
        <w:rPr>
          <w:sz w:val="26"/>
          <w:szCs w:val="26"/>
        </w:rPr>
      </w:pPr>
      <w:r w:rsidRPr="00CE24BB">
        <w:rPr>
          <w:sz w:val="26"/>
          <w:szCs w:val="26"/>
        </w:rPr>
        <w:t xml:space="preserve">В случае если в техническом задании либо иных документах, входящих в состав </w:t>
      </w:r>
      <w:r w:rsidRPr="00CE24BB">
        <w:rPr>
          <w:sz w:val="26"/>
          <w:szCs w:val="26"/>
          <w:lang w:eastAsia="ru-RU"/>
        </w:rPr>
        <w:t>извещения об электронном аукционе</w:t>
      </w:r>
      <w:r w:rsidRPr="00CE24BB">
        <w:rPr>
          <w:sz w:val="26"/>
          <w:szCs w:val="26"/>
        </w:rPr>
        <w:t xml:space="preserve"> содержится указание на товарный знак, правило, предусмотренное абзацем вторым настоящего раздела, не применяется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sz w:val="26"/>
          <w:szCs w:val="26"/>
        </w:rPr>
        <w:t xml:space="preserve">В случае наличия расхождения данных в отдельных документах </w:t>
      </w:r>
      <w:r w:rsidRPr="00CE24BB">
        <w:rPr>
          <w:sz w:val="26"/>
          <w:szCs w:val="26"/>
          <w:lang w:eastAsia="ru-RU"/>
        </w:rPr>
        <w:t xml:space="preserve">извещения об электронном </w:t>
      </w:r>
      <w:r w:rsidRPr="00CE24BB">
        <w:rPr>
          <w:sz w:val="26"/>
          <w:szCs w:val="26"/>
          <w:lang w:eastAsia="ru-RU"/>
        </w:rPr>
        <w:t>аукционе,</w:t>
      </w:r>
      <w:r w:rsidRPr="00CE24BB">
        <w:rPr>
          <w:sz w:val="26"/>
          <w:szCs w:val="26"/>
        </w:rPr>
        <w:t xml:space="preserve">  следует</w:t>
      </w:r>
      <w:r w:rsidRPr="00CE24BB">
        <w:rPr>
          <w:sz w:val="26"/>
          <w:szCs w:val="26"/>
        </w:rPr>
        <w:t xml:space="preserve"> руководствоваться данными, включенными в информационную карту электронного аукциона.</w:t>
      </w:r>
    </w:p>
    <w:p w:rsidR="00CE24BB" w:rsidRPr="00CE24BB" w:rsidP="00CE24BB">
      <w:pPr>
        <w:autoSpaceDE w:val="0"/>
        <w:autoSpaceDN w:val="0"/>
        <w:adjustRightInd w:val="0"/>
        <w:spacing w:after="0" w:line="360" w:lineRule="auto"/>
        <w:ind w:firstLine="709"/>
        <w:jc w:val="both"/>
        <w:rPr>
          <w:sz w:val="26"/>
          <w:szCs w:val="26"/>
        </w:rPr>
      </w:pPr>
      <w:r w:rsidRPr="00CE24BB">
        <w:rPr>
          <w:sz w:val="26"/>
          <w:szCs w:val="26"/>
        </w:rPr>
        <w:t xml:space="preserve">В случае, если в техническом задании либо иных документах, входящих в состав </w:t>
      </w:r>
      <w:r w:rsidRPr="00CE24BB">
        <w:rPr>
          <w:sz w:val="26"/>
          <w:szCs w:val="26"/>
          <w:lang w:eastAsia="ru-RU"/>
        </w:rPr>
        <w:t xml:space="preserve">извещения </w:t>
      </w:r>
      <w:r w:rsidRPr="00CE24BB">
        <w:rPr>
          <w:sz w:val="26"/>
          <w:szCs w:val="26"/>
          <w:lang w:eastAsia="ru-RU"/>
        </w:rPr>
        <w:t>об электронном аукционе</w:t>
      </w:r>
      <w:r w:rsidRPr="00CE24BB">
        <w:rPr>
          <w:sz w:val="26"/>
          <w:szCs w:val="26"/>
          <w:lang w:eastAsia="ru-RU"/>
        </w:rPr>
        <w:t xml:space="preserve"> </w:t>
      </w:r>
      <w:r w:rsidRPr="00CE24BB">
        <w:rPr>
          <w:sz w:val="26"/>
          <w:szCs w:val="26"/>
        </w:rPr>
        <w:t xml:space="preserve">не устанавливается требование о соответствии поставляемого товара (партии товара) действующим ГОСТам и/или документам, разрабатываемым и применяемым в национальной системе стандартизации, то указанные действия определяются потребностями Заказчика.   </w:t>
      </w:r>
    </w:p>
    <w:p w:rsidR="00CE24BB" w:rsidRPr="00CE24BB" w:rsidP="00CE24BB">
      <w:pPr>
        <w:autoSpaceDE w:val="0"/>
        <w:autoSpaceDN w:val="0"/>
        <w:adjustRightInd w:val="0"/>
        <w:spacing w:after="0" w:line="360" w:lineRule="auto"/>
        <w:ind w:firstLine="709"/>
        <w:jc w:val="both"/>
        <w:rPr>
          <w:rFonts w:eastAsiaTheme="minorHAnsi"/>
          <w:sz w:val="24"/>
          <w:szCs w:val="24"/>
        </w:rPr>
      </w:pPr>
      <w:r w:rsidRPr="00CE24BB">
        <w:rPr>
          <w:bCs/>
          <w:sz w:val="26"/>
          <w:szCs w:val="26"/>
        </w:rPr>
        <w:t xml:space="preserve">Учитывая положения  пункта  2  части 1 статьи 33 Закона о контрактной системе и поскольку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w:t>
      </w:r>
      <w:r w:rsidRPr="00CE24BB">
        <w:rPr>
          <w:bCs/>
          <w:sz w:val="26"/>
          <w:szCs w:val="26"/>
        </w:rPr>
        <w:t xml:space="preserve">качественные, эксплуатационные характеристики объекта закупки, приобретаемого товара, а также товара, используемого при выполнении работ и оказании услуг, </w:t>
      </w:r>
      <w:r w:rsidRPr="00CE24BB">
        <w:rPr>
          <w:sz w:val="26"/>
          <w:szCs w:val="26"/>
          <w:lang w:eastAsia="ru-RU"/>
        </w:rPr>
        <w:t xml:space="preserve">извещение об </w:t>
      </w:r>
      <w:r w:rsidRPr="00CE24BB">
        <w:rPr>
          <w:bCs/>
          <w:sz w:val="26"/>
          <w:szCs w:val="26"/>
        </w:rPr>
        <w:t>электронном аукционе может содержать иные требования (показатели, условные обозначения, терминологию), устанавливаемые заказчиком к объекту закупки.</w:t>
      </w:r>
    </w:p>
    <w:p w:rsidR="00CE24BB" w:rsidRPr="00CE24BB" w:rsidP="00CE24BB">
      <w:pPr>
        <w:spacing w:after="0" w:line="360" w:lineRule="auto"/>
        <w:ind w:firstLine="709"/>
        <w:jc w:val="both"/>
        <w:rPr>
          <w:bCs/>
          <w:sz w:val="26"/>
          <w:szCs w:val="26"/>
        </w:rPr>
      </w:pPr>
      <w:r w:rsidRPr="00CE24BB">
        <w:rPr>
          <w:bCs/>
          <w:sz w:val="26"/>
          <w:szCs w:val="26"/>
        </w:rPr>
        <w:t>Требования Заказчика разработаны с учетом потребности, специфики осуществляемой деятельности и направленностью применения закупаемых материалов.</w:t>
      </w:r>
    </w:p>
    <w:p w:rsidR="00CE24BB" w:rsidRPr="00CE24BB" w:rsidP="00CE24BB">
      <w:pPr>
        <w:spacing w:after="0" w:line="360" w:lineRule="auto"/>
        <w:ind w:firstLine="709"/>
        <w:jc w:val="both"/>
        <w:rPr>
          <w:bCs/>
          <w:sz w:val="26"/>
          <w:szCs w:val="26"/>
        </w:rPr>
      </w:pPr>
      <w:r w:rsidRPr="00CE24BB">
        <w:rPr>
          <w:bCs/>
          <w:sz w:val="26"/>
          <w:szCs w:val="26"/>
        </w:rPr>
        <w:t xml:space="preserve">В случае указания </w:t>
      </w:r>
      <w:r w:rsidRPr="00CE24BB">
        <w:rPr>
          <w:bCs/>
          <w:sz w:val="26"/>
          <w:szCs w:val="26"/>
        </w:rPr>
        <w:t>в</w:t>
      </w:r>
      <w:r w:rsidRPr="00CE24BB">
        <w:rPr>
          <w:bCs/>
          <w:color w:val="FF0000"/>
          <w:sz w:val="26"/>
          <w:szCs w:val="26"/>
        </w:rPr>
        <w:t xml:space="preserve">  </w:t>
      </w:r>
      <w:r w:rsidRPr="00CE24BB">
        <w:rPr>
          <w:sz w:val="26"/>
          <w:szCs w:val="26"/>
          <w:lang w:eastAsia="ru-RU"/>
        </w:rPr>
        <w:t>извещении</w:t>
      </w:r>
      <w:r w:rsidRPr="00CE24BB">
        <w:rPr>
          <w:sz w:val="26"/>
          <w:szCs w:val="26"/>
          <w:lang w:eastAsia="ru-RU"/>
        </w:rPr>
        <w:t xml:space="preserve"> об электронном аукционе </w:t>
      </w:r>
      <w:r w:rsidRPr="00CE24BB">
        <w:rPr>
          <w:bCs/>
          <w:sz w:val="26"/>
          <w:szCs w:val="26"/>
        </w:rPr>
        <w:t>на стандарты (ГОСТЫ, СНИП и т.д.), которые утратили силу на территории Российской Федерации, участнику закупки необходимо руководствоваться действующими стандартами, в том числе стандартами (ГОСТЫ, СНИП и т.д.), которыми были заменены ранее действующие.</w:t>
      </w:r>
    </w:p>
    <w:p w:rsidR="00CE24BB" w:rsidRPr="00CE24BB" w:rsidP="00CE24BB">
      <w:pPr>
        <w:spacing w:after="0" w:line="360" w:lineRule="auto"/>
        <w:ind w:firstLine="709"/>
        <w:jc w:val="both"/>
        <w:rPr>
          <w:bCs/>
          <w:sz w:val="26"/>
          <w:szCs w:val="26"/>
        </w:rPr>
      </w:pPr>
      <w:r w:rsidRPr="00CE24BB">
        <w:rPr>
          <w:sz w:val="26"/>
          <w:szCs w:val="26"/>
          <w:lang w:eastAsia="ru-RU"/>
        </w:rPr>
        <w:t xml:space="preserve">Извещение об электронном аукционе </w:t>
      </w:r>
      <w:r w:rsidRPr="00CE24BB">
        <w:rPr>
          <w:bCs/>
          <w:sz w:val="26"/>
          <w:szCs w:val="26"/>
        </w:rPr>
        <w:t xml:space="preserve">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r>
        <w:fldChar w:fldCharType="begin"/>
      </w:r>
      <w:r>
        <w:instrText xml:space="preserve"> HYPERLINK "consultantplus://offline/ref=13F7F528B2D2B51400F24E55FBDC9648180959094175B4F45DEFE7C12625854388E5A4CC53D6D22A2E8B3FF50029377A5B1E377DC5vCk8F" </w:instrText>
      </w:r>
      <w:r>
        <w:fldChar w:fldCharType="separate"/>
      </w:r>
      <w:r w:rsidRPr="00CE24BB">
        <w:rPr>
          <w:bCs/>
          <w:sz w:val="26"/>
          <w:szCs w:val="26"/>
        </w:rPr>
        <w:t>частями 16</w:t>
      </w:r>
      <w:r>
        <w:fldChar w:fldCharType="end"/>
      </w:r>
      <w:r w:rsidRPr="00CE24BB">
        <w:rPr>
          <w:bCs/>
          <w:sz w:val="26"/>
          <w:szCs w:val="26"/>
        </w:rPr>
        <w:t xml:space="preserve"> и </w:t>
      </w:r>
      <w:r>
        <w:fldChar w:fldCharType="begin"/>
      </w:r>
      <w:r>
        <w:instrText xml:space="preserve"> HYPERLINK "consultantplus://offline/ref=13F7F528B2D2B51400F24E55FBDC9648180959094175B4F45DEFE7C12625854388E5A4C954D7D22A2E8B3FF50029377A5B1E377DC5vCk8F" </w:instrText>
      </w:r>
      <w:r>
        <w:fldChar w:fldCharType="separate"/>
      </w:r>
      <w:r w:rsidRPr="00CE24BB">
        <w:rPr>
          <w:bCs/>
          <w:sz w:val="26"/>
          <w:szCs w:val="26"/>
        </w:rPr>
        <w:t>16.1 статьи 34</w:t>
      </w:r>
      <w:r>
        <w:fldChar w:fldCharType="end"/>
      </w:r>
      <w:r w:rsidRPr="00CE24BB">
        <w:rPr>
          <w:bCs/>
          <w:sz w:val="26"/>
          <w:szCs w:val="26"/>
        </w:rPr>
        <w:t xml:space="preserve"> Закона о контрактной системе, при которых предметом контракта является в том числе проектирование объекта капитального строительства.</w:t>
      </w:r>
    </w:p>
    <w:p w:rsidR="00CE24BB" w:rsidRPr="00CE24BB" w:rsidP="00CE24BB">
      <w:pPr>
        <w:spacing w:after="0" w:line="360" w:lineRule="auto"/>
        <w:ind w:firstLine="709"/>
        <w:jc w:val="both"/>
        <w:rPr>
          <w:bCs/>
          <w:sz w:val="26"/>
          <w:szCs w:val="26"/>
        </w:rPr>
      </w:pPr>
      <w:r w:rsidRPr="00CE24BB">
        <w:rPr>
          <w:bCs/>
          <w:sz w:val="26"/>
          <w:szCs w:val="26"/>
        </w:rPr>
        <w:t>В случае установления в проектной документации товарных знаков на товары, используемые при выполнении строительных работ, подрядчик входе исполнения контракта вправе использовать эквивалентный товар, предварительно согласовав его с заказчиком.</w:t>
      </w:r>
    </w:p>
    <w:p w:rsidR="00CE24BB" w:rsidRPr="00CE24BB" w:rsidP="00CE24BB">
      <w:pPr>
        <w:autoSpaceDE w:val="0"/>
        <w:autoSpaceDN w:val="0"/>
        <w:ind w:firstLine="708"/>
        <w:jc w:val="both"/>
        <w:rPr>
          <w:bCs/>
          <w:sz w:val="28"/>
          <w:szCs w:val="28"/>
        </w:rPr>
      </w:pPr>
      <w:r w:rsidRPr="00CE24BB">
        <w:rPr>
          <w:bCs/>
          <w:sz w:val="28"/>
          <w:szCs w:val="28"/>
        </w:rPr>
        <w:t>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влечет административную (ст. 14.32 КоАП РФ) и уголовную (ст. 178 УК РФ) ответственность.</w:t>
      </w:r>
    </w:p>
    <w:p w:rsidR="00CE24BB" w:rsidRPr="00CE24BB" w:rsidP="00CE24BB">
      <w:pPr>
        <w:autoSpaceDE w:val="0"/>
        <w:autoSpaceDN w:val="0"/>
        <w:adjustRightInd w:val="0"/>
        <w:spacing w:after="0" w:line="240" w:lineRule="auto"/>
        <w:ind w:firstLine="709"/>
        <w:jc w:val="both"/>
        <w:rPr>
          <w:rFonts w:eastAsiaTheme="minorHAnsi"/>
          <w:b/>
          <w:sz w:val="26"/>
          <w:szCs w:val="26"/>
        </w:rPr>
      </w:pPr>
    </w:p>
    <w:p w:rsidR="00CE24BB" w:rsidRPr="00CE24BB" w:rsidP="00CE24BB">
      <w:pPr>
        <w:autoSpaceDE w:val="0"/>
        <w:autoSpaceDN w:val="0"/>
        <w:adjustRightInd w:val="0"/>
        <w:spacing w:after="0" w:line="240" w:lineRule="auto"/>
        <w:ind w:firstLine="709"/>
        <w:jc w:val="center"/>
        <w:rPr>
          <w:rFonts w:eastAsiaTheme="minorHAnsi"/>
          <w:b/>
          <w:sz w:val="26"/>
          <w:szCs w:val="26"/>
        </w:rPr>
      </w:pPr>
      <w:r w:rsidRPr="00CE24BB">
        <w:rPr>
          <w:rFonts w:eastAsiaTheme="minorHAnsi"/>
          <w:b/>
          <w:sz w:val="26"/>
          <w:szCs w:val="26"/>
        </w:rPr>
        <w:t>Раздел 5.1. Требования к содержанию,</w:t>
      </w:r>
    </w:p>
    <w:p w:rsidR="00CE24BB" w:rsidRPr="00CE24BB" w:rsidP="00CE24BB">
      <w:pPr>
        <w:autoSpaceDE w:val="0"/>
        <w:autoSpaceDN w:val="0"/>
        <w:adjustRightInd w:val="0"/>
        <w:spacing w:after="0" w:line="240" w:lineRule="auto"/>
        <w:ind w:firstLine="709"/>
        <w:jc w:val="center"/>
        <w:rPr>
          <w:rFonts w:eastAsiaTheme="minorHAnsi"/>
          <w:b/>
          <w:sz w:val="26"/>
          <w:szCs w:val="26"/>
        </w:rPr>
      </w:pPr>
      <w:r w:rsidRPr="00CE24BB">
        <w:rPr>
          <w:rFonts w:eastAsiaTheme="minorHAnsi"/>
          <w:b/>
          <w:sz w:val="26"/>
          <w:szCs w:val="26"/>
        </w:rPr>
        <w:t>составу заявки и инструкция по ее заполнению</w:t>
      </w:r>
    </w:p>
    <w:p w:rsidR="00CE24BB" w:rsidRPr="00CE24BB" w:rsidP="00CE24BB">
      <w:pPr>
        <w:autoSpaceDE w:val="0"/>
        <w:autoSpaceDN w:val="0"/>
        <w:adjustRightInd w:val="0"/>
        <w:spacing w:after="0" w:line="360" w:lineRule="auto"/>
        <w:ind w:firstLine="709"/>
        <w:jc w:val="center"/>
        <w:rPr>
          <w:rFonts w:eastAsiaTheme="minorHAnsi"/>
          <w:sz w:val="26"/>
          <w:szCs w:val="26"/>
        </w:rPr>
      </w:pP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путем направления такой заявки оператору электронной площадки в порядке, предусмотренном Федеральным законом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При этом подача заявок на участие в закупках отдельных видов товаров, работ, услуг, в отношении участников которых в соответствии с частями 2 и 2.1 статьи 31 Федерального закона № 44-ФЗ установлены дополнительные требования, осуществляется только участниками закупки, информация и документы которых размещены оператором электронной площадки в реестре участников закупок, аккредитованных на электронной площадке.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5.1.2. Заявка на участие в электронном аукционе должна содержать:</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2)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3) декларация о соответствии участника закупки требованиям, установленным пунктами 3 - 5, 7 - 11 части 1 статьи 31 Федерального закона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Pr="00CE24BB">
        <w:rPr>
          <w:rFonts w:eastAsiaTheme="minorHAnsi"/>
          <w:sz w:val="26"/>
          <w:szCs w:val="26"/>
        </w:rPr>
        <w:t>случаев, если в соответствии с законодательством Российской Федерации такой счет открывается после заключения контракта;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6)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Федерального закона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7)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8)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электронном аукционе установлены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5.1.3. При формировании предложения участника закупки в отношении объекта закупки: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1) информация о товаре, предусмотренная подпунктами 5 и 6 пункта 5.1.2.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5 пункта 5.1.2.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w:t>
      </w:r>
      <w:r w:rsidRPr="00CE24BB">
        <w:rPr>
          <w:rFonts w:eastAsiaTheme="minorHAnsi"/>
          <w:sz w:val="26"/>
          <w:szCs w:val="26"/>
        </w:rPr>
        <w:t>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При осуществлении закупок лекарственных препаратов,</w:t>
      </w:r>
      <w:r w:rsidRPr="00CE24BB">
        <w:rPr>
          <w:rFonts w:eastAsiaTheme="minorHAnsi"/>
          <w:sz w:val="28"/>
          <w:szCs w:val="28"/>
        </w:rPr>
        <w:t xml:space="preserve"> </w:t>
      </w:r>
      <w:r w:rsidRPr="00CE24BB">
        <w:rPr>
          <w:rFonts w:eastAsiaTheme="minorHAnsi"/>
          <w:sz w:val="26"/>
          <w:szCs w:val="26"/>
        </w:rPr>
        <w:t>участник подаёт предложение об объекте закупки посредством применения веб-интерфейса электронной торговой площадки (далее – ЭТП) либо путём выбора вариантов из позиций единого структурированного справочника-каталога лекарственных препаратов для медицинского применения (далее - ЕСКЛП), либо путём заполнения экранных форм веб-интерфейса ЭТП.</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Учитывая, что закупаемые лекарственные препараты могут иметь дополнительные характеристики, которые отсутствуют в ЕСКЛП, и содержатся в техническом задании, участник закупки при подаче заявки прикладывает электронный документ с описанием объекта закупки, который содержит, в том числе, дополнительные характеристики предлагаемого лекарственного препарата.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При подаче предложения об объекте закупки участнику необходимо руководствоваться </w:t>
      </w:r>
      <w:r w:rsidRPr="00CE24BB">
        <w:rPr>
          <w:rFonts w:eastAsiaTheme="minorHAnsi"/>
          <w:bCs/>
          <w:sz w:val="26"/>
          <w:szCs w:val="26"/>
        </w:rPr>
        <w:t>совокупностью требований</w:t>
      </w:r>
      <w:r w:rsidRPr="00CE24BB">
        <w:rPr>
          <w:rFonts w:eastAsiaTheme="minorHAnsi"/>
          <w:sz w:val="26"/>
          <w:szCs w:val="26"/>
        </w:rPr>
        <w:t xml:space="preserve"> заказчика, установленных в </w:t>
      </w:r>
      <w:r w:rsidRPr="00CE24BB">
        <w:rPr>
          <w:rFonts w:eastAsiaTheme="minorHAnsi"/>
          <w:bCs/>
          <w:sz w:val="26"/>
          <w:szCs w:val="26"/>
        </w:rPr>
        <w:t>извещении, в том числе</w:t>
      </w:r>
      <w:r w:rsidRPr="00CE24BB">
        <w:rPr>
          <w:rFonts w:eastAsiaTheme="minorHAnsi"/>
          <w:sz w:val="26"/>
          <w:szCs w:val="26"/>
        </w:rPr>
        <w:t xml:space="preserve"> </w:t>
      </w:r>
      <w:r w:rsidRPr="00CE24BB">
        <w:rPr>
          <w:rFonts w:eastAsiaTheme="minorHAnsi"/>
          <w:bCs/>
          <w:sz w:val="26"/>
          <w:szCs w:val="26"/>
        </w:rPr>
        <w:t>техническом задании</w:t>
      </w:r>
      <w:r w:rsidRPr="00CE24BB">
        <w:rPr>
          <w:rFonts w:eastAsiaTheme="minorHAnsi"/>
          <w:sz w:val="26"/>
          <w:szCs w:val="26"/>
        </w:rPr>
        <w:t>.</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w:t>
      </w:r>
      <w:r w:rsidRPr="00CE24BB">
        <w:rPr>
          <w:rFonts w:eastAsiaTheme="minorHAnsi"/>
          <w:sz w:val="26"/>
          <w:szCs w:val="26"/>
        </w:rPr>
        <w:t>извещением,  такая</w:t>
      </w:r>
      <w:r w:rsidRPr="00CE24BB">
        <w:rPr>
          <w:rFonts w:eastAsiaTheme="minorHAnsi"/>
          <w:sz w:val="26"/>
          <w:szCs w:val="26"/>
        </w:rPr>
        <w:t xml:space="preserve"> заявка будет подлежать отклонению.</w:t>
      </w:r>
    </w:p>
    <w:p w:rsidR="00CE24BB" w:rsidRPr="00CE24BB" w:rsidP="00CE24BB">
      <w:pPr>
        <w:autoSpaceDE w:val="0"/>
        <w:autoSpaceDN w:val="0"/>
        <w:adjustRightInd w:val="0"/>
        <w:spacing w:after="0" w:line="360" w:lineRule="auto"/>
        <w:ind w:firstLine="709"/>
        <w:jc w:val="both"/>
        <w:rPr>
          <w:rFonts w:eastAsiaTheme="minorHAnsi"/>
          <w:b/>
          <w:iCs/>
          <w:sz w:val="26"/>
          <w:szCs w:val="26"/>
        </w:rPr>
      </w:pPr>
      <w:r w:rsidRPr="00CE24BB">
        <w:rPr>
          <w:rFonts w:eastAsiaTheme="minorHAnsi"/>
          <w:sz w:val="26"/>
          <w:szCs w:val="26"/>
        </w:rPr>
        <w:t>При осуществлении закупок прочих товаров, участник подаёт предложение об объекте закупки посредством применения веб-интерфейса электронной торговой площадки (далее – ЭТП).</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При этом участник вправе приложить электронный документ с описанием объекта закупки.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w:t>
      </w:r>
      <w:r w:rsidRPr="00CE24BB">
        <w:rPr>
          <w:rFonts w:eastAsiaTheme="minorHAnsi"/>
          <w:sz w:val="26"/>
          <w:szCs w:val="26"/>
        </w:rPr>
        <w:t>извещением,  такая</w:t>
      </w:r>
      <w:r w:rsidRPr="00CE24BB">
        <w:rPr>
          <w:rFonts w:eastAsiaTheme="minorHAnsi"/>
          <w:sz w:val="26"/>
          <w:szCs w:val="26"/>
        </w:rPr>
        <w:t xml:space="preserve"> заявка будет подлежать отклонению.</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2) информация, предусмотренная подпунктом 5 пункта 5.1.2. настоящего раздела, не включается в заявку на участие в закупке в случае включения заказчиком в описание </w:t>
      </w:r>
      <w:r w:rsidRPr="00CE24BB">
        <w:rPr>
          <w:rFonts w:eastAsiaTheme="minorHAnsi"/>
          <w:sz w:val="26"/>
          <w:szCs w:val="26"/>
        </w:rPr>
        <w:t>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5.1.4. Требовать от участника закупки представления иных информации и документов, за исключением предусмотренных пунктами 5.1.2. и 5.1.3. настоящего раздела, не допускается.</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5.1.5.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5.1.6.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части 1 статьи 43 Федерального закона № 44-ФЗ,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5.1.7.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электронном аукционе до окончания установленного срока подачи заявок на участие в закупке.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5.1.8.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электронном аукционе, и в соответствии с заявкой такого участника закупки на участие в закупке.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5.1.9. Участник закупки, подавший заявку на участие в электронном аукционе, вправе отозвать такую заявку:</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1) до окончания срока подачи заявок на участие в закупке;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2) с момента размещения в единой информационной системе протокола подведения итогов электронного аукциона до размещения проекта контракта, заключаемого с таким </w:t>
      </w:r>
      <w:r w:rsidRPr="00CE24BB">
        <w:rPr>
          <w:rFonts w:eastAsiaTheme="minorHAnsi"/>
          <w:sz w:val="26"/>
          <w:szCs w:val="26"/>
        </w:rPr>
        <w:t>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CE24BB" w:rsidRPr="00CE24BB" w:rsidP="00CE24BB">
      <w:pPr>
        <w:autoSpaceDE w:val="0"/>
        <w:autoSpaceDN w:val="0"/>
        <w:adjustRightInd w:val="0"/>
        <w:spacing w:after="0" w:line="360" w:lineRule="auto"/>
        <w:ind w:firstLine="709"/>
        <w:jc w:val="both"/>
        <w:rPr>
          <w:rFonts w:eastAsiaTheme="minorHAnsi"/>
          <w:sz w:val="26"/>
          <w:szCs w:val="26"/>
        </w:rPr>
      </w:pPr>
    </w:p>
    <w:p w:rsidR="00CE24BB" w:rsidRPr="00CE24BB" w:rsidP="00CE24BB">
      <w:pPr>
        <w:spacing w:after="0" w:line="240" w:lineRule="auto"/>
        <w:jc w:val="center"/>
        <w:rPr>
          <w:rFonts w:eastAsiaTheme="minorHAnsi"/>
          <w:b/>
          <w:sz w:val="26"/>
          <w:szCs w:val="26"/>
        </w:rPr>
      </w:pPr>
      <w:r w:rsidRPr="00CE24BB">
        <w:rPr>
          <w:rFonts w:eastAsiaTheme="minorHAnsi"/>
          <w:b/>
          <w:sz w:val="26"/>
          <w:szCs w:val="26"/>
        </w:rPr>
        <w:t xml:space="preserve">Раздел 5.2. Требования, предъявляемые к обеспечению исполнения </w:t>
      </w:r>
    </w:p>
    <w:p w:rsidR="00CE24BB" w:rsidRPr="00CE24BB" w:rsidP="00CE24BB">
      <w:pPr>
        <w:spacing w:after="0" w:line="240" w:lineRule="auto"/>
        <w:jc w:val="center"/>
        <w:rPr>
          <w:rFonts w:eastAsiaTheme="minorHAnsi"/>
          <w:b/>
          <w:sz w:val="26"/>
          <w:szCs w:val="26"/>
        </w:rPr>
      </w:pPr>
      <w:r w:rsidRPr="00CE24BB">
        <w:rPr>
          <w:rFonts w:eastAsiaTheme="minorHAnsi"/>
          <w:b/>
          <w:sz w:val="26"/>
          <w:szCs w:val="26"/>
        </w:rPr>
        <w:t>контракта, гарантийных обязательств и обеспечению заявки</w:t>
      </w:r>
    </w:p>
    <w:p w:rsidR="00CE24BB" w:rsidRPr="00CE24BB" w:rsidP="00CE24BB">
      <w:pPr>
        <w:spacing w:after="0" w:line="360" w:lineRule="auto"/>
        <w:jc w:val="both"/>
        <w:rPr>
          <w:rFonts w:eastAsiaTheme="minorHAnsi"/>
          <w:sz w:val="26"/>
          <w:szCs w:val="26"/>
        </w:rPr>
      </w:pP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5.2.1. Исполнение контракта, гарантийные обязательства могут обеспечиваться предоставлением независимой гарантии соответствующей требованиям </w:t>
      </w:r>
      <w:r>
        <w:fldChar w:fldCharType="begin"/>
      </w:r>
      <w:r>
        <w:instrText xml:space="preserve"> HYPERLINK "consultantplus://offline/ref=7E5AB858AD508695D4743871AF3C287D62D4127A80336A904251BE38F80BCB7D15A02064771FCC6C1512BE48ABFAEF14DDA631A773jAH" </w:instrText>
      </w:r>
      <w:r>
        <w:fldChar w:fldCharType="separate"/>
      </w:r>
      <w:r w:rsidRPr="00CE24BB">
        <w:rPr>
          <w:rFonts w:eastAsiaTheme="minorHAnsi"/>
          <w:color w:val="0000FF"/>
          <w:sz w:val="26"/>
          <w:szCs w:val="26"/>
        </w:rPr>
        <w:t>статьи 45</w:t>
      </w:r>
      <w:r>
        <w:fldChar w:fldCharType="end"/>
      </w:r>
      <w:r w:rsidRPr="00CE24BB">
        <w:rPr>
          <w:rFonts w:eastAsiaTheme="minorHAnsi"/>
          <w:sz w:val="26"/>
          <w:szCs w:val="26"/>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5.2.2. Способ обеспечения исполнения контракта, гарантийных обязательств или обеспечения заявки определяется участником закупки, с которым заключается контракт, самостоятельно. </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5.2.3. Срок действия независимой</w:t>
      </w:r>
      <w:r w:rsidRPr="00CE24BB">
        <w:rPr>
          <w:rFonts w:eastAsiaTheme="minorHAnsi"/>
          <w:color w:val="FF0000"/>
          <w:sz w:val="26"/>
          <w:szCs w:val="26"/>
        </w:rPr>
        <w:t xml:space="preserve"> </w:t>
      </w:r>
      <w:r w:rsidRPr="00CE24BB">
        <w:rPr>
          <w:rFonts w:eastAsiaTheme="minorHAnsi"/>
          <w:sz w:val="26"/>
          <w:szCs w:val="26"/>
        </w:rPr>
        <w:t>гарантии должен превышать предусмотренный контрактом срок исполнения обязательств, которые должны быть обеспечены такой независимой</w:t>
      </w:r>
      <w:r w:rsidRPr="00CE24BB">
        <w:rPr>
          <w:rFonts w:eastAsiaTheme="minorHAnsi"/>
          <w:color w:val="FF0000"/>
          <w:sz w:val="26"/>
          <w:szCs w:val="26"/>
        </w:rPr>
        <w:t xml:space="preserve"> </w:t>
      </w:r>
      <w:r w:rsidRPr="00CE24BB">
        <w:rPr>
          <w:rFonts w:eastAsiaTheme="minorHAnsi"/>
          <w:sz w:val="26"/>
          <w:szCs w:val="26"/>
        </w:rPr>
        <w:t>гарантией, не менее чем на один месяц, в том числе в случае его изменения в соответствии со статьей 95 Федеральный закон № 44-ФЗ.</w:t>
      </w:r>
      <w:r w:rsidRPr="00CE24BB">
        <w:t xml:space="preserve"> </w:t>
      </w:r>
      <w:r w:rsidRPr="00CE24BB">
        <w:rPr>
          <w:rFonts w:eastAsiaTheme="minorHAnsi"/>
          <w:sz w:val="26"/>
          <w:szCs w:val="26"/>
        </w:rPr>
        <w:t>Срок действия независимой</w:t>
      </w:r>
      <w:r w:rsidRPr="00CE24BB">
        <w:rPr>
          <w:rFonts w:eastAsiaTheme="minorHAnsi"/>
          <w:color w:val="FF0000"/>
          <w:sz w:val="26"/>
          <w:szCs w:val="26"/>
        </w:rPr>
        <w:t xml:space="preserve"> </w:t>
      </w:r>
      <w:r w:rsidRPr="00CE24BB">
        <w:rPr>
          <w:rFonts w:eastAsiaTheme="minorHAnsi"/>
          <w:sz w:val="26"/>
          <w:szCs w:val="26"/>
        </w:rPr>
        <w:t>гарантии, предоставленной в качестве обеспечения заявки должен составлять не менее чем один месяц с даты окончания срока подачи заявок.</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5.2.4.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CE24BB">
        <w:rPr>
          <w:rFonts w:eastAsiaTheme="minorHAnsi"/>
          <w:sz w:val="28"/>
          <w:szCs w:val="28"/>
        </w:rPr>
        <w:t xml:space="preserve"> </w:t>
      </w:r>
      <w:r w:rsidRPr="00CE24BB">
        <w:rPr>
          <w:rFonts w:eastAsiaTheme="minorHAnsi"/>
          <w:sz w:val="26"/>
          <w:szCs w:val="26"/>
        </w:rPr>
        <w:t xml:space="preserve"> и должна быть составлена по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w:t>
      </w:r>
      <w:r w:rsidRPr="00CE24BB">
        <w:rPr>
          <w:rFonts w:eastAsiaTheme="minorHAnsi"/>
          <w:sz w:val="26"/>
          <w:szCs w:val="26"/>
        </w:rPr>
        <w:t>форме независимой гарантии, предоставляемой в качестве обеспечения заявки на участие в закупке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 с учетом следующих требований: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1) обязательное закрепление в независимой</w:t>
      </w:r>
      <w:r w:rsidRPr="00CE24BB">
        <w:rPr>
          <w:rFonts w:eastAsiaTheme="minorHAnsi"/>
          <w:color w:val="FF0000"/>
          <w:sz w:val="26"/>
          <w:szCs w:val="26"/>
        </w:rPr>
        <w:t xml:space="preserve"> </w:t>
      </w:r>
      <w:r w:rsidRPr="00CE24BB">
        <w:rPr>
          <w:rFonts w:eastAsiaTheme="minorHAnsi"/>
          <w:sz w:val="26"/>
          <w:szCs w:val="26"/>
        </w:rPr>
        <w:t>гарантии: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а)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 </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б) права заказчика в случае, предусмотренном пунктом 7 части 10 и частью 13  статьи 44 Федерального закона № 44-ФЗ, представлять на бумажном носителе или в форме электронного документа требование об уплате денежной суммы по независимой</w:t>
      </w:r>
      <w:r w:rsidRPr="00CE24BB">
        <w:rPr>
          <w:rFonts w:eastAsiaTheme="minorHAnsi"/>
          <w:color w:val="FF0000"/>
          <w:sz w:val="26"/>
          <w:szCs w:val="26"/>
        </w:rPr>
        <w:t xml:space="preserve"> </w:t>
      </w:r>
      <w:r w:rsidRPr="00CE24BB">
        <w:rPr>
          <w:rFonts w:eastAsiaTheme="minorHAnsi"/>
          <w:sz w:val="26"/>
          <w:szCs w:val="26"/>
        </w:rPr>
        <w:t>гарантии, предоставленной в качестве обеспечения заявки, в размере обеспечения заявки, установленном в извещении об электронном аукционе;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в) права заказчика по передаче права требования по независимой</w:t>
      </w:r>
      <w:r w:rsidRPr="00CE24BB">
        <w:rPr>
          <w:rFonts w:eastAsiaTheme="minorHAnsi"/>
          <w:color w:val="FF0000"/>
          <w:sz w:val="26"/>
          <w:szCs w:val="26"/>
        </w:rPr>
        <w:t xml:space="preserve"> </w:t>
      </w:r>
      <w:r w:rsidRPr="00CE24BB">
        <w:rPr>
          <w:rFonts w:eastAsiaTheme="minorHAnsi"/>
          <w:sz w:val="26"/>
          <w:szCs w:val="26"/>
        </w:rPr>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г) условия о том, что расходы, возникающие в связи с перечислением денежных средств гарантом по независимой</w:t>
      </w:r>
      <w:r w:rsidRPr="00CE24BB">
        <w:rPr>
          <w:rFonts w:eastAsiaTheme="minorHAnsi"/>
          <w:color w:val="FF0000"/>
          <w:sz w:val="26"/>
          <w:szCs w:val="26"/>
        </w:rPr>
        <w:t xml:space="preserve"> </w:t>
      </w:r>
      <w:r w:rsidRPr="00CE24BB">
        <w:rPr>
          <w:rFonts w:eastAsiaTheme="minorHAnsi"/>
          <w:sz w:val="26"/>
          <w:szCs w:val="26"/>
        </w:rPr>
        <w:t>гарантии, несет гарант;</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д)</w:t>
      </w:r>
      <w:r w:rsidRPr="00CE24BB">
        <w:rPr>
          <w:rFonts w:eastAsiaTheme="minorHAnsi"/>
          <w:b/>
          <w:sz w:val="26"/>
          <w:szCs w:val="26"/>
        </w:rPr>
        <w:t xml:space="preserve"> </w:t>
      </w:r>
      <w:r w:rsidRPr="00CE24BB">
        <w:rPr>
          <w:rFonts w:eastAsiaTheme="minorHAnsi"/>
          <w:sz w:val="26"/>
          <w:szCs w:val="26"/>
        </w:rPr>
        <w:t xml:space="preserve">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 1005 «О независимых гарантиях, используемых для целей Федерального закона «О </w:t>
      </w:r>
      <w:r w:rsidRPr="00CE24BB">
        <w:rPr>
          <w:rFonts w:eastAsiaTheme="minorHAnsi"/>
          <w:sz w:val="26"/>
          <w:szCs w:val="26"/>
        </w:rPr>
        <w:t>контрактной системе в сфере закупок товаров, работ, услуг для обеспечения государственных и муниципальных нужд»;</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е)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w:t>
      </w:r>
      <w:r w:rsidRPr="00CE24BB">
        <w:rPr>
          <w:rFonts w:eastAsiaTheme="minorHAnsi"/>
          <w:color w:val="FF0000"/>
          <w:sz w:val="26"/>
          <w:szCs w:val="26"/>
        </w:rPr>
        <w:t xml:space="preserve"> </w:t>
      </w:r>
      <w:r w:rsidRPr="00CE24BB">
        <w:rPr>
          <w:rFonts w:eastAsiaTheme="minorHAnsi"/>
          <w:sz w:val="26"/>
          <w:szCs w:val="26"/>
        </w:rPr>
        <w:t>гарантией, представлять на бумажном носителе или в форме электронного документа требование об уплате денежной суммы по независимой</w:t>
      </w:r>
      <w:r w:rsidRPr="00CE24BB">
        <w:rPr>
          <w:rFonts w:eastAsiaTheme="minorHAnsi"/>
          <w:color w:val="FF0000"/>
          <w:sz w:val="26"/>
          <w:szCs w:val="26"/>
        </w:rPr>
        <w:t xml:space="preserve"> </w:t>
      </w:r>
      <w:r w:rsidRPr="00CE24BB">
        <w:rPr>
          <w:rFonts w:eastAsiaTheme="minorHAnsi"/>
          <w:sz w:val="26"/>
          <w:szCs w:val="26"/>
        </w:rPr>
        <w:t>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 44-ФЗ;</w:t>
      </w:r>
    </w:p>
    <w:p w:rsidR="00CE24BB" w:rsidRPr="00CE24BB" w:rsidP="00CE24BB">
      <w:pPr>
        <w:autoSpaceDE w:val="0"/>
        <w:autoSpaceDN w:val="0"/>
        <w:adjustRightInd w:val="0"/>
        <w:spacing w:after="0" w:line="360" w:lineRule="auto"/>
        <w:ind w:firstLine="709"/>
        <w:jc w:val="both"/>
        <w:rPr>
          <w:sz w:val="26"/>
          <w:szCs w:val="26"/>
        </w:rPr>
      </w:pPr>
      <w:r w:rsidRPr="00CE24BB">
        <w:rPr>
          <w:rFonts w:eastAsiaTheme="minorHAnsi"/>
          <w:sz w:val="26"/>
          <w:szCs w:val="26"/>
        </w:rPr>
        <w:t xml:space="preserve">  </w:t>
      </w:r>
      <w:r w:rsidRPr="00CE24BB">
        <w:rPr>
          <w:sz w:val="26"/>
          <w:szCs w:val="26"/>
        </w:rPr>
        <w:t>ж)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E24BB" w:rsidRPr="00CE24BB" w:rsidP="00CE24BB">
      <w:pPr>
        <w:autoSpaceDE w:val="0"/>
        <w:autoSpaceDN w:val="0"/>
        <w:adjustRightInd w:val="0"/>
        <w:spacing w:after="0" w:line="360" w:lineRule="auto"/>
        <w:ind w:firstLine="709"/>
        <w:jc w:val="both"/>
        <w:rPr>
          <w:sz w:val="26"/>
          <w:szCs w:val="26"/>
        </w:rPr>
      </w:pPr>
      <w:r w:rsidRPr="00CE24BB">
        <w:rPr>
          <w:sz w:val="26"/>
          <w:szCs w:val="26"/>
        </w:rPr>
        <w:t xml:space="preserve"> з) условия о рассмотрении споров, возникающих в связи с исполнением обязательств по независимой гарантии, в арбитражном суде.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2) недопустимость включения в независимую гарантию:</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а) положений о праве гаранта отказывать в удовлетворении требования заказчика о платеже по независимой</w:t>
      </w:r>
      <w:r w:rsidRPr="00CE24BB">
        <w:rPr>
          <w:rFonts w:eastAsiaTheme="minorHAnsi"/>
          <w:color w:val="FF0000"/>
          <w:sz w:val="26"/>
          <w:szCs w:val="26"/>
        </w:rPr>
        <w:t xml:space="preserve"> </w:t>
      </w:r>
      <w:r w:rsidRPr="00CE24BB">
        <w:rPr>
          <w:rFonts w:eastAsiaTheme="minorHAnsi"/>
          <w:sz w:val="26"/>
          <w:szCs w:val="26"/>
        </w:rPr>
        <w:t>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б) требований о предоставлении заказчиком гаранту отчета об исполнении контракта, гарантийных обязательств;</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в) требований о предоставлении заказчиком гаранту одновременно с требованием об осуществлении уплаты денежной суммы по независимой</w:t>
      </w:r>
      <w:r w:rsidRPr="00CE24BB">
        <w:rPr>
          <w:rFonts w:eastAsiaTheme="minorHAnsi"/>
          <w:color w:val="FF0000"/>
          <w:sz w:val="26"/>
          <w:szCs w:val="26"/>
        </w:rPr>
        <w:t xml:space="preserve"> </w:t>
      </w:r>
      <w:r w:rsidRPr="00CE24BB">
        <w:rPr>
          <w:rFonts w:eastAsiaTheme="minorHAnsi"/>
          <w:sz w:val="26"/>
          <w:szCs w:val="26"/>
        </w:rPr>
        <w:t xml:space="preserve">гарантии документов, не </w:t>
      </w:r>
      <w:r w:rsidRPr="00CE24BB">
        <w:rPr>
          <w:rFonts w:eastAsiaTheme="minorHAnsi"/>
          <w:sz w:val="26"/>
          <w:szCs w:val="26"/>
        </w:rPr>
        <w:t>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E24BB" w:rsidRPr="00CE24BB" w:rsidP="00CE24BB">
      <w:pPr>
        <w:spacing w:after="0" w:line="360" w:lineRule="auto"/>
        <w:ind w:firstLine="709"/>
        <w:rPr>
          <w:sz w:val="26"/>
          <w:szCs w:val="26"/>
        </w:rPr>
      </w:pPr>
      <w:r w:rsidRPr="00CE24BB">
        <w:rPr>
          <w:rFonts w:eastAsiaTheme="minorHAnsi"/>
          <w:sz w:val="26"/>
          <w:szCs w:val="26"/>
        </w:rPr>
        <w:t>3) обязательное наличие нумерации на всех листах независимой</w:t>
      </w:r>
      <w:r w:rsidRPr="00CE24BB">
        <w:rPr>
          <w:rFonts w:eastAsiaTheme="minorHAnsi"/>
          <w:color w:val="FF0000"/>
          <w:sz w:val="26"/>
          <w:szCs w:val="26"/>
        </w:rPr>
        <w:t xml:space="preserve"> </w:t>
      </w:r>
      <w:r w:rsidRPr="00CE24BB">
        <w:rPr>
          <w:rFonts w:eastAsiaTheme="minorHAnsi"/>
          <w:sz w:val="26"/>
          <w:szCs w:val="26"/>
        </w:rPr>
        <w:t xml:space="preserve">гарантии, которые должны быть прошиты, подписаны и скреплены печатью гаранта </w:t>
      </w:r>
      <w:r w:rsidRPr="00CE24BB">
        <w:rPr>
          <w:sz w:val="26"/>
          <w:szCs w:val="26"/>
        </w:rPr>
        <w:t>(при наличии печати)</w:t>
      </w:r>
      <w:r w:rsidRPr="00CE24BB">
        <w:rPr>
          <w:rFonts w:eastAsiaTheme="minorHAnsi"/>
          <w:sz w:val="26"/>
          <w:szCs w:val="26"/>
        </w:rPr>
        <w:t>, в случае ее оформления в письменной форме на бумажном носителе на нескольких листах.</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5.2.5. Независимая</w:t>
      </w:r>
      <w:r w:rsidRPr="00CE24BB">
        <w:rPr>
          <w:rFonts w:eastAsiaTheme="minorHAnsi"/>
          <w:color w:val="FF0000"/>
          <w:sz w:val="26"/>
          <w:szCs w:val="26"/>
        </w:rPr>
        <w:t xml:space="preserve"> </w:t>
      </w:r>
      <w:r w:rsidRPr="00CE24BB">
        <w:rPr>
          <w:rFonts w:eastAsiaTheme="minorHAnsi"/>
          <w:sz w:val="26"/>
          <w:szCs w:val="26"/>
        </w:rPr>
        <w:t>гарантия должна быть безотзывной и должна содержать:</w:t>
      </w:r>
    </w:p>
    <w:p w:rsidR="00CE24BB" w:rsidRPr="00CE24BB" w:rsidP="00CE24BB">
      <w:pPr>
        <w:autoSpaceDE w:val="0"/>
        <w:autoSpaceDN w:val="0"/>
        <w:adjustRightInd w:val="0"/>
        <w:spacing w:after="0" w:line="360" w:lineRule="auto"/>
        <w:jc w:val="both"/>
        <w:rPr>
          <w:rFonts w:eastAsiaTheme="minorHAnsi"/>
          <w:sz w:val="26"/>
          <w:szCs w:val="26"/>
        </w:rPr>
      </w:pPr>
      <w:r w:rsidRPr="00CE24BB">
        <w:rPr>
          <w:rFonts w:eastAsiaTheme="minorHAnsi"/>
          <w:sz w:val="26"/>
          <w:szCs w:val="26"/>
        </w:rPr>
        <w:t xml:space="preserve">         1) сумму независимой гарантии, подлежащую уплате гарантом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2) обязательства принципала, надлежащее исполнение которых обеспечивается независимой</w:t>
      </w:r>
      <w:r w:rsidRPr="00CE24BB">
        <w:rPr>
          <w:rFonts w:eastAsiaTheme="minorHAnsi"/>
          <w:color w:val="FF0000"/>
          <w:sz w:val="26"/>
          <w:szCs w:val="26"/>
        </w:rPr>
        <w:t xml:space="preserve"> </w:t>
      </w:r>
      <w:r w:rsidRPr="00CE24BB">
        <w:rPr>
          <w:rFonts w:eastAsiaTheme="minorHAnsi"/>
          <w:sz w:val="26"/>
          <w:szCs w:val="26"/>
        </w:rPr>
        <w:t>гарантией;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3) обязанность гаранта в случае просрочки исполнения обязательств по независимой гарантии, требование об уплате </w:t>
      </w:r>
      <w:r w:rsidRPr="00CE24BB">
        <w:rPr>
          <w:rFonts w:eastAsiaTheme="minorHAnsi"/>
          <w:sz w:val="26"/>
          <w:szCs w:val="26"/>
        </w:rPr>
        <w:t>денежной суммы</w:t>
      </w:r>
      <w:r w:rsidRPr="00CE24BB">
        <w:rPr>
          <w:rFonts w:eastAsiaTheme="minorHAnsi"/>
          <w:sz w:val="26"/>
          <w:szCs w:val="26"/>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w:t>
      </w:r>
      <w:r w:rsidRPr="00CE24BB">
        <w:t xml:space="preserve"> </w:t>
      </w:r>
      <w:r w:rsidRPr="00CE24BB">
        <w:rPr>
          <w:rFonts w:eastAsiaTheme="minorHAnsi"/>
          <w:sz w:val="26"/>
          <w:szCs w:val="26"/>
        </w:rPr>
        <w:t>по такой независимой гарантии;</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4) условие, согласно которому исполнением обязательств гаранта по независимой</w:t>
      </w:r>
      <w:r w:rsidRPr="00CE24BB">
        <w:rPr>
          <w:rFonts w:eastAsiaTheme="minorHAnsi"/>
          <w:color w:val="FF0000"/>
          <w:sz w:val="26"/>
          <w:szCs w:val="26"/>
        </w:rPr>
        <w:t xml:space="preserve"> </w:t>
      </w:r>
      <w:r w:rsidRPr="00CE24BB">
        <w:rPr>
          <w:rFonts w:eastAsiaTheme="minorHAnsi"/>
          <w:sz w:val="26"/>
          <w:szCs w:val="26"/>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 срок действия независимой гарантии с учетом требований Федерального закона </w:t>
      </w:r>
      <w:r w:rsidRPr="00CE24BB">
        <w:rPr>
          <w:sz w:val="26"/>
          <w:szCs w:val="26"/>
        </w:rPr>
        <w:t>№ 44-ФЗ</w:t>
      </w:r>
      <w:r w:rsidRPr="00CE24BB">
        <w:rPr>
          <w:rFonts w:eastAsiaTheme="minorHAnsi"/>
          <w:sz w:val="26"/>
          <w:szCs w:val="26"/>
        </w:rPr>
        <w:t>;</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6) отлагательное условие, предусматривающее заключение договора предоставления независимой</w:t>
      </w:r>
      <w:r w:rsidRPr="00CE24BB">
        <w:rPr>
          <w:rFonts w:eastAsiaTheme="minorHAnsi"/>
          <w:color w:val="FF0000"/>
          <w:sz w:val="26"/>
          <w:szCs w:val="26"/>
        </w:rPr>
        <w:t xml:space="preserve"> </w:t>
      </w:r>
      <w:r w:rsidRPr="00CE24BB">
        <w:rPr>
          <w:rFonts w:eastAsiaTheme="minorHAnsi"/>
          <w:sz w:val="26"/>
          <w:szCs w:val="26"/>
        </w:rPr>
        <w:t xml:space="preserve">гарантии по обязательствам принципала, возникшим из контракта при его </w:t>
      </w:r>
      <w:r w:rsidRPr="00CE24BB">
        <w:rPr>
          <w:rFonts w:eastAsiaTheme="minorHAnsi"/>
          <w:sz w:val="26"/>
          <w:szCs w:val="26"/>
        </w:rPr>
        <w:t>заключении, в случае предоставления независимой</w:t>
      </w:r>
      <w:r w:rsidRPr="00CE24BB">
        <w:rPr>
          <w:rFonts w:eastAsiaTheme="minorHAnsi"/>
          <w:color w:val="FF0000"/>
          <w:sz w:val="26"/>
          <w:szCs w:val="26"/>
        </w:rPr>
        <w:t xml:space="preserve"> </w:t>
      </w:r>
      <w:r w:rsidRPr="00CE24BB">
        <w:rPr>
          <w:rFonts w:eastAsiaTheme="minorHAnsi"/>
          <w:sz w:val="26"/>
          <w:szCs w:val="26"/>
        </w:rPr>
        <w:t>гарантии в качестве обеспечения исполнения контракта;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7) </w:t>
      </w:r>
      <w:r>
        <w:fldChar w:fldCharType="begin"/>
      </w:r>
      <w:r>
        <w:instrText xml:space="preserve"> HYPERLINK "consultantplus://offline/ref=16F58F7A96653EC1C054FAD8F9E6D604C8EC24A65E1E85EE3AF7A9EEB59541737C6171FE3257EC07L1z5N" </w:instrText>
      </w:r>
      <w:r>
        <w:fldChar w:fldCharType="separate"/>
      </w:r>
      <w:r w:rsidRPr="00CE24BB">
        <w:rPr>
          <w:rStyle w:val="Hyperlink"/>
          <w:rFonts w:eastAsiaTheme="minorHAnsi"/>
          <w:sz w:val="26"/>
          <w:szCs w:val="26"/>
        </w:rPr>
        <w:t>перечень</w:t>
      </w:r>
      <w:r>
        <w:fldChar w:fldCharType="end"/>
      </w:r>
      <w:r w:rsidRPr="00CE24BB">
        <w:rPr>
          <w:rFonts w:eastAsiaTheme="minorHAnsi"/>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w:t>
      </w:r>
      <w:r w:rsidRPr="00CE24BB">
        <w:rPr>
          <w:rFonts w:eastAsiaTheme="minorHAnsi"/>
          <w:color w:val="FF0000"/>
          <w:sz w:val="26"/>
          <w:szCs w:val="26"/>
        </w:rPr>
        <w:t xml:space="preserve"> </w:t>
      </w:r>
      <w:r w:rsidRPr="00CE24BB">
        <w:rPr>
          <w:rFonts w:eastAsiaTheme="minorHAnsi"/>
          <w:sz w:val="26"/>
          <w:szCs w:val="26"/>
        </w:rPr>
        <w:t xml:space="preserve">гарантии, указанный в подпункте 1(д) пункта 5.2.4. </w:t>
      </w:r>
      <w:r w:rsidRPr="00CE24BB">
        <w:rPr>
          <w:rFonts w:eastAsiaTheme="minorEastAsia"/>
          <w:sz w:val="26"/>
          <w:szCs w:val="26"/>
          <w:lang w:eastAsia="ru-RU"/>
        </w:rPr>
        <w:t>настоящего раздела</w:t>
      </w:r>
      <w:r w:rsidRPr="00CE24BB">
        <w:rPr>
          <w:rFonts w:eastAsiaTheme="minorHAnsi"/>
          <w:sz w:val="26"/>
          <w:szCs w:val="26"/>
        </w:rPr>
        <w:t>.</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E24BB" w:rsidRPr="00CE24BB" w:rsidP="00CE24BB">
      <w:pPr>
        <w:autoSpaceDE w:val="0"/>
        <w:autoSpaceDN w:val="0"/>
        <w:adjustRightInd w:val="0"/>
        <w:spacing w:after="0" w:line="360" w:lineRule="auto"/>
        <w:jc w:val="both"/>
        <w:rPr>
          <w:rFonts w:ascii="Calibri" w:hAnsi="Calibri" w:eastAsiaTheme="minorHAnsi" w:cs="Calibri"/>
          <w:sz w:val="26"/>
          <w:szCs w:val="26"/>
        </w:rPr>
      </w:pPr>
      <w:r w:rsidRPr="00CE24BB">
        <w:rPr>
          <w:rFonts w:eastAsiaTheme="minorHAnsi"/>
          <w:sz w:val="26"/>
          <w:szCs w:val="26"/>
        </w:rPr>
        <w:t xml:space="preserve">        5.2.6. 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r>
        <w:fldChar w:fldCharType="begin"/>
      </w:r>
      <w:r>
        <w:instrText xml:space="preserve"> HYPERLINK "consultantplus://offline/ref=91B50647769FC458E9BEB4B606D867B4A42B7CA21AFC271D33644319A7124F4A8A117844BB03779EC1B2305480A6A765FEC02A3C84EFd6q7N" </w:instrText>
      </w:r>
      <w:r>
        <w:fldChar w:fldCharType="separate"/>
      </w:r>
      <w:r w:rsidRPr="00CE24BB">
        <w:rPr>
          <w:rFonts w:eastAsiaTheme="minorHAnsi"/>
          <w:color w:val="0000FF"/>
          <w:sz w:val="26"/>
          <w:szCs w:val="26"/>
        </w:rPr>
        <w:t>пунктом 1 части 1.1</w:t>
      </w:r>
      <w:r>
        <w:fldChar w:fldCharType="end"/>
      </w:r>
      <w:r w:rsidRPr="00CE24BB">
        <w:rPr>
          <w:rFonts w:eastAsiaTheme="minorHAnsi"/>
          <w:sz w:val="26"/>
          <w:szCs w:val="26"/>
        </w:rPr>
        <w:t xml:space="preserve"> статьи 96 Федерального закона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5.2.7.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5.2.8. Размер обеспечения исполнения контракта и размер обеспечения заявки указаны в информационной карте аукциона. </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5.2.9.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Федерального </w:t>
      </w:r>
      <w:r w:rsidRPr="00CE24BB">
        <w:rPr>
          <w:rFonts w:eastAsiaTheme="minorHAnsi"/>
          <w:sz w:val="26"/>
          <w:szCs w:val="26"/>
        </w:rPr>
        <w:t>закона  №</w:t>
      </w:r>
      <w:r w:rsidRPr="00CE24BB">
        <w:rPr>
          <w:rFonts w:eastAsiaTheme="minorHAnsi"/>
          <w:sz w:val="26"/>
          <w:szCs w:val="26"/>
        </w:rPr>
        <w:t xml:space="preserve">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5.2.10.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w:t>
      </w:r>
      <w:r w:rsidRPr="00CE24BB">
        <w:rPr>
          <w:rFonts w:eastAsiaTheme="minorHAnsi"/>
          <w:sz w:val="26"/>
          <w:szCs w:val="26"/>
        </w:rPr>
        <w:t xml:space="preserve">исполнения контракта, размер которого может быть уменьшен в порядке и случаях, которые предусмотрены </w:t>
      </w:r>
      <w:r>
        <w:fldChar w:fldCharType="begin"/>
      </w:r>
      <w:r>
        <w:instrText xml:space="preserve"> HYPERLINK "consultantplus://offline/ref=12AFA0FB31F7E67D486F633458901AB954FAF8C203E03B78B779AB445D33BEA25DF152AEA258A6D252B7D11BA868B90BB7425DCC3045tFo2H" </w:instrText>
      </w:r>
      <w:r>
        <w:fldChar w:fldCharType="separate"/>
      </w:r>
      <w:r w:rsidRPr="00CE24BB">
        <w:rPr>
          <w:rFonts w:eastAsiaTheme="minorHAnsi"/>
          <w:sz w:val="26"/>
          <w:szCs w:val="26"/>
        </w:rPr>
        <w:t>частями 7.2</w:t>
      </w:r>
      <w:r>
        <w:fldChar w:fldCharType="end"/>
      </w:r>
      <w:r w:rsidRPr="00CE24BB">
        <w:rPr>
          <w:rFonts w:eastAsiaTheme="minorHAnsi"/>
          <w:sz w:val="26"/>
          <w:szCs w:val="26"/>
        </w:rPr>
        <w:t xml:space="preserve"> и </w:t>
      </w:r>
      <w:r>
        <w:fldChar w:fldCharType="begin"/>
      </w:r>
      <w:r>
        <w:instrText xml:space="preserve"> HYPERLINK "consultantplus://offline/ref=12AFA0FB31F7E67D486F633458901AB954FAF8C203E03B78B779AB445D33BEA25DF152AEA258A5D252B7D11BA868B90BB7425DCC3045tFo2H" </w:instrText>
      </w:r>
      <w:r>
        <w:fldChar w:fldCharType="separate"/>
      </w:r>
      <w:r w:rsidRPr="00CE24BB">
        <w:rPr>
          <w:rFonts w:eastAsiaTheme="minorHAnsi"/>
          <w:sz w:val="26"/>
          <w:szCs w:val="26"/>
        </w:rPr>
        <w:t>7.3</w:t>
      </w:r>
      <w:r>
        <w:fldChar w:fldCharType="end"/>
      </w:r>
      <w:r w:rsidRPr="00CE24BB">
        <w:rPr>
          <w:rFonts w:eastAsiaTheme="minorHAnsi"/>
          <w:sz w:val="26"/>
          <w:szCs w:val="26"/>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fldChar w:fldCharType="begin"/>
      </w:r>
      <w:r>
        <w:instrText xml:space="preserve"> HYPERLINK "consultantplus://offline/ref=9AD340C2EDB3914F35985D98004C8ABFABB29624971FB02007CC54E93D9ED65D6DA23A43E2A4A9D8CFE8F950CBA008257A0DC34E667B53p8H" </w:instrText>
      </w:r>
      <w:r>
        <w:fldChar w:fldCharType="separate"/>
      </w:r>
      <w:r w:rsidRPr="00CE24BB">
        <w:rPr>
          <w:rFonts w:eastAsiaTheme="minorHAnsi"/>
          <w:sz w:val="26"/>
          <w:szCs w:val="26"/>
        </w:rPr>
        <w:t>частями 7.2</w:t>
      </w:r>
      <w:r>
        <w:fldChar w:fldCharType="end"/>
      </w:r>
      <w:r w:rsidRPr="00CE24BB">
        <w:rPr>
          <w:rFonts w:eastAsiaTheme="minorHAnsi"/>
          <w:sz w:val="26"/>
          <w:szCs w:val="26"/>
        </w:rPr>
        <w:t xml:space="preserve"> и </w:t>
      </w:r>
      <w:r>
        <w:fldChar w:fldCharType="begin"/>
      </w:r>
      <w:r>
        <w:instrText xml:space="preserve"> HYPERLINK "consultantplus://offline/ref=9AD340C2EDB3914F35985D98004C8ABFABB29624971FB02007CC54E93D9ED65D6DA23A43E2A4AAD8CFE8F950CBA008257A0DC34E667B53p8H" </w:instrText>
      </w:r>
      <w:r>
        <w:fldChar w:fldCharType="separate"/>
      </w:r>
      <w:r w:rsidRPr="00CE24BB">
        <w:rPr>
          <w:rFonts w:eastAsiaTheme="minorHAnsi"/>
          <w:sz w:val="26"/>
          <w:szCs w:val="26"/>
        </w:rPr>
        <w:t>7.3</w:t>
      </w:r>
      <w:r>
        <w:fldChar w:fldCharType="end"/>
      </w:r>
      <w:r w:rsidRPr="00CE24BB">
        <w:rPr>
          <w:rFonts w:eastAsiaTheme="minorHAnsi"/>
          <w:sz w:val="26"/>
          <w:szCs w:val="26"/>
        </w:rPr>
        <w:t xml:space="preserve"> статьи 96 Федерального закона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5.2.11. В случае, если участником закупки, с которым заключается контракт, является казенное учреждение, вышеуказанные положения об обеспечении исполнения контракта к такому участнику не применяются.</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sz w:val="26"/>
          <w:szCs w:val="26"/>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а также с учетом особенностей части 8.1 статьи 96 Федерального закона № 44-ФЗ.</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5.2.12. Запрещается включение в условия независимой</w:t>
      </w:r>
      <w:r w:rsidRPr="00CE24BB">
        <w:rPr>
          <w:rFonts w:eastAsiaTheme="minorHAnsi"/>
          <w:color w:val="FF0000"/>
          <w:sz w:val="26"/>
          <w:szCs w:val="26"/>
        </w:rPr>
        <w:t xml:space="preserve"> </w:t>
      </w:r>
      <w:r w:rsidRPr="00CE24BB">
        <w:rPr>
          <w:rFonts w:eastAsiaTheme="minorHAnsi"/>
          <w:sz w:val="26"/>
          <w:szCs w:val="26"/>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CE24BB">
        <w:rPr>
          <w:rFonts w:eastAsiaTheme="minorHAnsi"/>
          <w:color w:val="FF0000"/>
          <w:sz w:val="26"/>
          <w:szCs w:val="26"/>
        </w:rPr>
        <w:t xml:space="preserve"> </w:t>
      </w:r>
      <w:r w:rsidRPr="00CE24BB">
        <w:rPr>
          <w:rFonts w:eastAsiaTheme="minorHAnsi"/>
          <w:sz w:val="26"/>
          <w:szCs w:val="26"/>
        </w:rPr>
        <w:t>гарантией.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5.2.13. Заказчик рассматривает поступившую в качестве обеспечения исполнения контракта независимую</w:t>
      </w:r>
      <w:r w:rsidRPr="00CE24BB">
        <w:rPr>
          <w:rFonts w:eastAsiaTheme="minorHAnsi"/>
          <w:color w:val="FF0000"/>
          <w:sz w:val="26"/>
          <w:szCs w:val="26"/>
        </w:rPr>
        <w:t xml:space="preserve"> </w:t>
      </w:r>
      <w:r w:rsidRPr="00CE24BB">
        <w:rPr>
          <w:rFonts w:eastAsiaTheme="minorHAnsi"/>
          <w:sz w:val="26"/>
          <w:szCs w:val="26"/>
        </w:rPr>
        <w:t>гарантию в срок, не превышающий трех рабочих дней со дня ее поступления, если Федеральным законом №44-ФЗ не установлено иное.</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5.2.14. Основанием для отказа в принятии независимой</w:t>
      </w:r>
      <w:r w:rsidRPr="00CE24BB">
        <w:rPr>
          <w:rFonts w:eastAsiaTheme="minorHAnsi"/>
          <w:color w:val="FF0000"/>
          <w:sz w:val="26"/>
          <w:szCs w:val="26"/>
        </w:rPr>
        <w:t xml:space="preserve"> </w:t>
      </w:r>
      <w:r w:rsidRPr="00CE24BB">
        <w:rPr>
          <w:rFonts w:eastAsiaTheme="minorHAnsi"/>
          <w:sz w:val="26"/>
          <w:szCs w:val="26"/>
        </w:rPr>
        <w:t>гарантии заказчиком является:</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1) отсутствие информации о независимой</w:t>
      </w:r>
      <w:r w:rsidRPr="00CE24BB">
        <w:rPr>
          <w:rFonts w:eastAsiaTheme="minorHAnsi"/>
          <w:color w:val="FF0000"/>
          <w:sz w:val="26"/>
          <w:szCs w:val="26"/>
        </w:rPr>
        <w:t xml:space="preserve"> </w:t>
      </w:r>
      <w:r w:rsidRPr="00CE24BB">
        <w:rPr>
          <w:rFonts w:eastAsiaTheme="minorHAnsi"/>
          <w:sz w:val="26"/>
          <w:szCs w:val="26"/>
        </w:rPr>
        <w:t>гарантии в реестре независимых</w:t>
      </w:r>
      <w:r w:rsidRPr="00CE24BB">
        <w:rPr>
          <w:rFonts w:eastAsiaTheme="minorHAnsi"/>
          <w:color w:val="FF0000"/>
          <w:sz w:val="26"/>
          <w:szCs w:val="26"/>
        </w:rPr>
        <w:t xml:space="preserve"> </w:t>
      </w:r>
      <w:r w:rsidRPr="00CE24BB">
        <w:rPr>
          <w:rFonts w:eastAsiaTheme="minorHAnsi"/>
          <w:sz w:val="26"/>
          <w:szCs w:val="26"/>
        </w:rPr>
        <w:t>гарантий;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2) несоответствие независимой</w:t>
      </w:r>
      <w:r w:rsidRPr="00CE24BB">
        <w:rPr>
          <w:rFonts w:eastAsiaTheme="minorHAnsi"/>
          <w:color w:val="FF0000"/>
          <w:sz w:val="26"/>
          <w:szCs w:val="26"/>
        </w:rPr>
        <w:t xml:space="preserve"> </w:t>
      </w:r>
      <w:r w:rsidRPr="00CE24BB">
        <w:rPr>
          <w:rFonts w:eastAsiaTheme="minorHAnsi"/>
          <w:sz w:val="26"/>
          <w:szCs w:val="26"/>
        </w:rPr>
        <w:t>гарантии вышеуказанным условиям;</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3) несоответствие независимой</w:t>
      </w:r>
      <w:r w:rsidRPr="00CE24BB">
        <w:rPr>
          <w:rFonts w:eastAsiaTheme="minorHAnsi"/>
          <w:color w:val="FF0000"/>
          <w:sz w:val="26"/>
          <w:szCs w:val="26"/>
        </w:rPr>
        <w:t xml:space="preserve"> </w:t>
      </w:r>
      <w:r w:rsidRPr="00CE24BB">
        <w:rPr>
          <w:rFonts w:eastAsiaTheme="minorHAnsi"/>
          <w:sz w:val="26"/>
          <w:szCs w:val="26"/>
        </w:rPr>
        <w:t>гарантии требованиям, содержащимся в информационной карте аукциона.</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5.2.15. В случае отказа в принятии независимой</w:t>
      </w:r>
      <w:r w:rsidRPr="00CE24BB">
        <w:rPr>
          <w:rFonts w:eastAsiaTheme="minorHAnsi"/>
          <w:color w:val="FF0000"/>
          <w:sz w:val="26"/>
          <w:szCs w:val="26"/>
        </w:rPr>
        <w:t xml:space="preserve"> </w:t>
      </w:r>
      <w:r w:rsidRPr="00CE24BB">
        <w:rPr>
          <w:rFonts w:eastAsiaTheme="minorHAnsi"/>
          <w:sz w:val="26"/>
          <w:szCs w:val="26"/>
        </w:rPr>
        <w:t xml:space="preserve">гарантии заказчик не позднее 3 рабочих </w:t>
      </w:r>
      <w:r w:rsidRPr="00CE24BB">
        <w:rPr>
          <w:rFonts w:eastAsiaTheme="minorHAnsi"/>
          <w:sz w:val="26"/>
          <w:szCs w:val="26"/>
        </w:rPr>
        <w:t>дней  информирует</w:t>
      </w:r>
      <w:r w:rsidRPr="00CE24BB">
        <w:rPr>
          <w:rFonts w:eastAsiaTheme="minorHAnsi"/>
          <w:sz w:val="26"/>
          <w:szCs w:val="26"/>
        </w:rPr>
        <w:t xml:space="preserve"> об этом лицо, предоставившее независимую</w:t>
      </w:r>
      <w:r w:rsidRPr="00CE24BB">
        <w:rPr>
          <w:rFonts w:eastAsiaTheme="minorHAnsi"/>
          <w:color w:val="FF0000"/>
          <w:sz w:val="26"/>
          <w:szCs w:val="26"/>
        </w:rPr>
        <w:t xml:space="preserve"> </w:t>
      </w:r>
      <w:r w:rsidRPr="00CE24BB">
        <w:rPr>
          <w:rFonts w:eastAsiaTheme="minorHAnsi"/>
          <w:sz w:val="26"/>
          <w:szCs w:val="26"/>
        </w:rPr>
        <w:t>гарантию, с указанием причин, послуживших основанием для отказа за исключением случаев, предусмотренных Федеральным законом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5.2.16. Независимая</w:t>
      </w:r>
      <w:r w:rsidRPr="00CE24BB">
        <w:rPr>
          <w:rFonts w:eastAsiaTheme="minorHAnsi"/>
          <w:color w:val="FF0000"/>
          <w:sz w:val="26"/>
          <w:szCs w:val="26"/>
        </w:rPr>
        <w:t xml:space="preserve"> </w:t>
      </w:r>
      <w:r w:rsidRPr="00CE24BB">
        <w:rPr>
          <w:rFonts w:eastAsiaTheme="minorHAnsi"/>
          <w:sz w:val="26"/>
          <w:szCs w:val="26"/>
        </w:rPr>
        <w:t xml:space="preserve">гарантия, предоставляемая участником закупки в качестве обеспечения исполнения контракта, должна быть включена в реестр независимых гарантий, размещенный в единой информационной системе. </w:t>
      </w:r>
      <w:bookmarkStart w:id="14" w:name="Par18"/>
      <w:bookmarkEnd w:id="14"/>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Ответственность за неполноту, недостоверность информации, документов и сведений, подлежащих включению в реестр, за их несоответствие требованиям, установленным законодательством Российской Федерации, а также за действия, совершенные на основании таких информации, документов и сведений, несут гарант, заказчик, сформировавшие соответствующие информацию, документ и сведения для включения в реестр.</w:t>
      </w:r>
    </w:p>
    <w:p w:rsidR="00CE24BB" w:rsidRPr="00CE24BB" w:rsidP="00CE24BB">
      <w:pPr>
        <w:autoSpaceDE w:val="0"/>
        <w:autoSpaceDN w:val="0"/>
        <w:adjustRightInd w:val="0"/>
        <w:spacing w:after="0" w:line="360" w:lineRule="auto"/>
        <w:ind w:firstLine="708"/>
        <w:jc w:val="both"/>
        <w:rPr>
          <w:rFonts w:eastAsiaTheme="minorHAnsi"/>
          <w:sz w:val="26"/>
          <w:szCs w:val="26"/>
        </w:rPr>
      </w:pPr>
      <w:r w:rsidRPr="00CE24BB">
        <w:rPr>
          <w:rFonts w:eastAsiaTheme="minorHAnsi"/>
          <w:sz w:val="26"/>
          <w:szCs w:val="26"/>
        </w:rPr>
        <w:t>5.2.17. На основании Постановления Правительства Российской Федерации от 10.04.2023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(далее – Постановление Правительства РФ № 579), участник закупки (юридическое лицо, зарегистрированное на территории государства – члена ЕЭС, за исключением РФ, или физическое лицо, являющееся гражданином государства – члена ЕЭС, за исключением РФ) вправе предоставить обеспечение заявки в виде денежных средств, которые вносятся на счет, указанный в извещении.</w:t>
      </w:r>
    </w:p>
    <w:p w:rsidR="00CE24BB" w:rsidRPr="00CE24BB" w:rsidP="00CE24BB">
      <w:pPr>
        <w:autoSpaceDE w:val="0"/>
        <w:autoSpaceDN w:val="0"/>
        <w:adjustRightInd w:val="0"/>
        <w:spacing w:after="0" w:line="360" w:lineRule="auto"/>
        <w:ind w:firstLine="708"/>
        <w:jc w:val="both"/>
        <w:rPr>
          <w:rFonts w:eastAsiaTheme="minorHAnsi"/>
          <w:sz w:val="26"/>
          <w:szCs w:val="26"/>
        </w:rPr>
      </w:pPr>
      <w:r w:rsidRPr="00CE24BB">
        <w:rPr>
          <w:rFonts w:eastAsiaTheme="minorHAnsi"/>
          <w:sz w:val="26"/>
          <w:szCs w:val="26"/>
        </w:rPr>
        <w:t>Подтверждение предоставления обеспечения заявки должно содержаться в заявке на участие в форме электронных документов или в форме электронных образов бумажных документов.</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sz w:val="26"/>
          <w:szCs w:val="26"/>
        </w:rPr>
        <w:t xml:space="preserve">Возврат денежных средств происходит в соответствии с </w:t>
      </w:r>
      <w:r w:rsidRPr="00CE24BB">
        <w:rPr>
          <w:rFonts w:eastAsiaTheme="minorHAnsi"/>
          <w:sz w:val="26"/>
          <w:szCs w:val="26"/>
        </w:rPr>
        <w:t>пп</w:t>
      </w:r>
      <w:r w:rsidRPr="00CE24BB">
        <w:rPr>
          <w:rFonts w:eastAsiaTheme="minorHAnsi"/>
          <w:sz w:val="26"/>
          <w:szCs w:val="26"/>
        </w:rPr>
        <w:t>. «г» п.1 Постановления Правительства РФ № 579.</w:t>
      </w:r>
    </w:p>
    <w:p w:rsidR="00CE24BB" w:rsidRPr="00CE24BB" w:rsidP="00CE24BB">
      <w:pPr>
        <w:autoSpaceDE w:val="0"/>
        <w:autoSpaceDN w:val="0"/>
        <w:adjustRightInd w:val="0"/>
        <w:spacing w:after="0" w:line="360" w:lineRule="auto"/>
        <w:ind w:left="708" w:firstLine="540"/>
        <w:jc w:val="both"/>
        <w:outlineLvl w:val="0"/>
        <w:rPr>
          <w:rFonts w:eastAsiaTheme="minorHAnsi"/>
          <w:b/>
          <w:sz w:val="26"/>
          <w:szCs w:val="26"/>
        </w:rPr>
      </w:pPr>
    </w:p>
    <w:p w:rsidR="00CE24BB" w:rsidRPr="00CE24BB" w:rsidP="00CE24BB">
      <w:pPr>
        <w:autoSpaceDE w:val="0"/>
        <w:autoSpaceDN w:val="0"/>
        <w:adjustRightInd w:val="0"/>
        <w:spacing w:after="0" w:line="360" w:lineRule="auto"/>
        <w:ind w:left="708" w:firstLine="540"/>
        <w:jc w:val="both"/>
        <w:outlineLvl w:val="0"/>
        <w:rPr>
          <w:rFonts w:eastAsiaTheme="minorHAnsi"/>
          <w:b/>
          <w:bCs/>
          <w:sz w:val="26"/>
          <w:szCs w:val="26"/>
        </w:rPr>
      </w:pPr>
      <w:r w:rsidRPr="00CE24BB">
        <w:rPr>
          <w:rFonts w:eastAsiaTheme="minorHAnsi"/>
          <w:b/>
          <w:sz w:val="26"/>
          <w:szCs w:val="26"/>
        </w:rPr>
        <w:t>Раздел 5.3. Порядок заключения и исполнения контракта по результатам электронного аукциона</w:t>
      </w:r>
      <w:r w:rsidRPr="00CE24BB">
        <w:rPr>
          <w:rFonts w:eastAsiaTheme="minorHAnsi"/>
          <w:b/>
          <w:strike/>
          <w:color w:val="FF0000"/>
          <w:sz w:val="26"/>
          <w:szCs w:val="26"/>
        </w:rPr>
        <w:t xml:space="preserve">     </w:t>
      </w:r>
    </w:p>
    <w:p w:rsidR="00CE24BB" w:rsidRPr="00CE24BB" w:rsidP="00CE24BB">
      <w:pPr>
        <w:autoSpaceDE w:val="0"/>
        <w:autoSpaceDN w:val="0"/>
        <w:adjustRightInd w:val="0"/>
        <w:spacing w:after="0" w:line="360" w:lineRule="auto"/>
        <w:ind w:firstLine="709"/>
        <w:jc w:val="both"/>
        <w:rPr>
          <w:rFonts w:eastAsiaTheme="minorHAnsi"/>
          <w:b/>
          <w:bCs/>
          <w:sz w:val="26"/>
          <w:szCs w:val="26"/>
        </w:rPr>
      </w:pPr>
    </w:p>
    <w:p w:rsidR="00CE24BB" w:rsidRPr="00CE24BB" w:rsidP="00CE24BB">
      <w:pPr>
        <w:autoSpaceDE w:val="0"/>
        <w:autoSpaceDN w:val="0"/>
        <w:adjustRightInd w:val="0"/>
        <w:spacing w:after="0" w:line="360" w:lineRule="auto"/>
        <w:ind w:firstLine="709"/>
        <w:jc w:val="both"/>
        <w:rPr>
          <w:rFonts w:eastAsiaTheme="minorHAnsi"/>
          <w:bCs/>
          <w:sz w:val="26"/>
          <w:szCs w:val="26"/>
        </w:rPr>
      </w:pPr>
      <w:r w:rsidRPr="00CE24BB">
        <w:rPr>
          <w:rFonts w:eastAsiaTheme="minorHAnsi"/>
          <w:bCs/>
          <w:sz w:val="26"/>
          <w:szCs w:val="26"/>
        </w:rPr>
        <w:t xml:space="preserve">5.3.1. По результатам электронного аукциона контракт заключается с победителем такого аукциона, а в случаях, предусмотренных Федеральным законом № 44-ФЗ, с иным участником такого аукциона, заявка которого на участие в таком аукционе в соответствии со статьей 51 </w:t>
      </w:r>
      <w:r w:rsidRPr="00CE24BB">
        <w:rPr>
          <w:sz w:val="26"/>
          <w:szCs w:val="26"/>
        </w:rPr>
        <w:t>Федерального закона № 44-ФЗ</w:t>
      </w:r>
      <w:r w:rsidRPr="00CE24BB">
        <w:rPr>
          <w:rFonts w:eastAsiaTheme="minorHAnsi"/>
          <w:bCs/>
          <w:sz w:val="26"/>
          <w:szCs w:val="26"/>
        </w:rPr>
        <w:t xml:space="preserve"> признана соответствующей требованиям, установленным извещением об электронном аукционе. Для участников закупок, заявки которых не отозваны, заключение контракта является обязательным.</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rFonts w:eastAsiaTheme="minorHAnsi"/>
          <w:bCs/>
          <w:sz w:val="26"/>
          <w:szCs w:val="26"/>
        </w:rPr>
        <w:t xml:space="preserve">Контракт заключается на условиях, предусмотренных извещением об электронном аукционе, </w:t>
      </w:r>
      <w:r w:rsidRPr="00CE24BB">
        <w:rPr>
          <w:sz w:val="26"/>
          <w:szCs w:val="26"/>
        </w:rPr>
        <w:t>заявкой участника закупки, с которым заключается контракт.</w:t>
      </w:r>
    </w:p>
    <w:p w:rsidR="00CE24BB" w:rsidRPr="00CE24BB" w:rsidP="00CE24BB">
      <w:pPr>
        <w:autoSpaceDE w:val="0"/>
        <w:autoSpaceDN w:val="0"/>
        <w:adjustRightInd w:val="0"/>
        <w:spacing w:after="0" w:line="360" w:lineRule="auto"/>
        <w:ind w:firstLine="709"/>
        <w:jc w:val="both"/>
        <w:rPr>
          <w:rFonts w:eastAsiaTheme="minorHAnsi"/>
          <w:bCs/>
          <w:sz w:val="24"/>
          <w:szCs w:val="24"/>
        </w:rPr>
      </w:pPr>
      <w:r w:rsidRPr="00CE24BB">
        <w:rPr>
          <w:rFonts w:eastAsiaTheme="minorHAnsi"/>
          <w:bCs/>
          <w:sz w:val="26"/>
          <w:szCs w:val="26"/>
        </w:rPr>
        <w:t xml:space="preserve">5.3.2. В случае если спецификация к контракту содержит </w:t>
      </w:r>
      <w:r w:rsidRPr="00CE24BB">
        <w:rPr>
          <w:bCs/>
          <w:sz w:val="26"/>
          <w:szCs w:val="26"/>
        </w:rPr>
        <w:t xml:space="preserve">более одной позиции, </w:t>
      </w:r>
      <w:r w:rsidRPr="00CE24BB">
        <w:rPr>
          <w:sz w:val="26"/>
          <w:szCs w:val="26"/>
        </w:rPr>
        <w:t xml:space="preserve">либо контрактом предусмотрено несколько этапов его исполнения, </w:t>
      </w:r>
      <w:r w:rsidRPr="00CE24BB">
        <w:rPr>
          <w:rFonts w:eastAsiaTheme="minorHAnsi"/>
          <w:bCs/>
          <w:sz w:val="26"/>
          <w:szCs w:val="26"/>
        </w:rPr>
        <w:t xml:space="preserve">то </w:t>
      </w:r>
      <w:r w:rsidRPr="00CE24BB">
        <w:rPr>
          <w:bCs/>
          <w:sz w:val="26"/>
          <w:szCs w:val="26"/>
        </w:rPr>
        <w:t xml:space="preserve">после определения </w:t>
      </w:r>
      <w:r w:rsidRPr="00CE24BB">
        <w:rPr>
          <w:rFonts w:eastAsiaTheme="minorHAnsi"/>
          <w:bCs/>
          <w:sz w:val="26"/>
          <w:szCs w:val="26"/>
        </w:rPr>
        <w:t xml:space="preserve">победителя электронного аукциона, заказчик рассчитывает коэффициент </w:t>
      </w:r>
      <w:r w:rsidRPr="00CE24BB">
        <w:rPr>
          <w:bCs/>
          <w:sz w:val="26"/>
          <w:szCs w:val="26"/>
        </w:rPr>
        <w:t>падения</w:t>
      </w:r>
      <w:r w:rsidRPr="00CE24BB">
        <w:rPr>
          <w:rFonts w:eastAsiaTheme="minorHAnsi"/>
          <w:bCs/>
          <w:sz w:val="26"/>
          <w:szCs w:val="26"/>
        </w:rPr>
        <w:t xml:space="preserve"> начальной (максимальной) цены контракта к цене контракта, предложенной победителем в ходе проведения электронного аукциона</w:t>
      </w:r>
      <w:r w:rsidRPr="00CE24BB">
        <w:rPr>
          <w:bCs/>
          <w:sz w:val="26"/>
          <w:szCs w:val="26"/>
        </w:rPr>
        <w:t>. К</w:t>
      </w:r>
      <w:r w:rsidRPr="00CE24BB">
        <w:rPr>
          <w:rFonts w:eastAsiaTheme="minorHAnsi"/>
          <w:bCs/>
          <w:sz w:val="26"/>
          <w:szCs w:val="26"/>
        </w:rPr>
        <w:t xml:space="preserve">онтракт </w:t>
      </w:r>
      <w:r w:rsidRPr="00CE24BB">
        <w:rPr>
          <w:bCs/>
          <w:sz w:val="26"/>
          <w:szCs w:val="26"/>
        </w:rPr>
        <w:t xml:space="preserve">в данном случае </w:t>
      </w:r>
      <w:r w:rsidRPr="00CE24BB">
        <w:rPr>
          <w:rFonts w:eastAsiaTheme="minorHAnsi"/>
          <w:bCs/>
          <w:sz w:val="26"/>
          <w:szCs w:val="26"/>
        </w:rPr>
        <w:t>заключается по цене, формируемой путем умножения стоимости каждой позиции (этапа) на коэффициент падения по результатам заку</w:t>
      </w:r>
      <w:r w:rsidRPr="00CE24BB">
        <w:rPr>
          <w:bCs/>
          <w:sz w:val="26"/>
          <w:szCs w:val="26"/>
        </w:rPr>
        <w:t xml:space="preserve">пки товаров, работ, услуг, </w:t>
      </w:r>
      <w:r w:rsidRPr="00CE24BB">
        <w:rPr>
          <w:rFonts w:eastAsiaTheme="minorHAnsi"/>
          <w:bCs/>
          <w:sz w:val="26"/>
          <w:szCs w:val="26"/>
        </w:rPr>
        <w:t xml:space="preserve">за исключением закупок, в которых содержатся только позиции спецификации по государственному контракту по лекарственным препаратам, включенным в перечень жизненно необходимых и важнейших лекарственных препаратов и цена, на которые не превышает цену, установленную в соответствии с требованиями действующего законодательства, а также закупок на оказание услуг по обязательному страхованию автогражданской ответственности владельцев транспортных средств (ОСАГО).  </w:t>
      </w:r>
    </w:p>
    <w:p w:rsidR="00CE24BB" w:rsidRPr="00CE24BB" w:rsidP="00CE24BB">
      <w:pPr>
        <w:autoSpaceDE w:val="0"/>
        <w:autoSpaceDN w:val="0"/>
        <w:adjustRightInd w:val="0"/>
        <w:spacing w:after="0" w:line="360" w:lineRule="auto"/>
        <w:ind w:firstLine="709"/>
        <w:jc w:val="both"/>
        <w:rPr>
          <w:rFonts w:eastAsiaTheme="minorHAnsi"/>
          <w:bCs/>
          <w:sz w:val="26"/>
          <w:szCs w:val="26"/>
        </w:rPr>
      </w:pPr>
      <w:r w:rsidRPr="00CE24BB">
        <w:rPr>
          <w:rFonts w:eastAsiaTheme="minorHAnsi"/>
          <w:bCs/>
          <w:sz w:val="26"/>
          <w:szCs w:val="26"/>
        </w:rPr>
        <w:t xml:space="preserve">Полученная итоговая стоимость </w:t>
      </w:r>
      <w:r w:rsidRPr="00CE24BB">
        <w:rPr>
          <w:bCs/>
          <w:sz w:val="26"/>
          <w:szCs w:val="26"/>
        </w:rPr>
        <w:t xml:space="preserve">каждой </w:t>
      </w:r>
      <w:r w:rsidRPr="00CE24BB">
        <w:rPr>
          <w:rFonts w:eastAsiaTheme="minorHAnsi"/>
          <w:bCs/>
          <w:sz w:val="26"/>
          <w:szCs w:val="26"/>
        </w:rPr>
        <w:t xml:space="preserve">позиций контракта и общая итоговая цена контракта вносятся </w:t>
      </w:r>
      <w:r w:rsidRPr="00CE24BB">
        <w:rPr>
          <w:bCs/>
          <w:sz w:val="26"/>
          <w:szCs w:val="26"/>
        </w:rPr>
        <w:t xml:space="preserve">заказчиком </w:t>
      </w:r>
      <w:r w:rsidRPr="00CE24BB">
        <w:rPr>
          <w:rFonts w:eastAsiaTheme="minorHAnsi"/>
          <w:bCs/>
          <w:sz w:val="26"/>
          <w:szCs w:val="26"/>
        </w:rPr>
        <w:t>в проект контракта, направляемого победителю.</w:t>
      </w:r>
    </w:p>
    <w:p w:rsidR="00CE24BB" w:rsidRPr="00CE24BB" w:rsidP="00CE24BB">
      <w:pPr>
        <w:autoSpaceDE w:val="0"/>
        <w:autoSpaceDN w:val="0"/>
        <w:adjustRightInd w:val="0"/>
        <w:spacing w:after="0" w:line="360" w:lineRule="auto"/>
        <w:ind w:firstLine="709"/>
        <w:jc w:val="both"/>
        <w:rPr>
          <w:bCs/>
          <w:sz w:val="26"/>
          <w:szCs w:val="26"/>
        </w:rPr>
      </w:pPr>
      <w:r w:rsidRPr="00CE24BB">
        <w:rPr>
          <w:bCs/>
          <w:sz w:val="26"/>
          <w:szCs w:val="26"/>
        </w:rPr>
        <w:t>5.3.3. Если в спецификации к контракту содержится одна позиция, то в проект контракта заказчик включает цену, предложенную победителем электронного аукциона.</w:t>
      </w:r>
    </w:p>
    <w:p w:rsidR="00CE24BB" w:rsidRPr="00CE24BB" w:rsidP="00CE24BB">
      <w:pPr>
        <w:autoSpaceDE w:val="0"/>
        <w:autoSpaceDN w:val="0"/>
        <w:adjustRightInd w:val="0"/>
        <w:spacing w:after="0" w:line="360" w:lineRule="auto"/>
        <w:ind w:firstLine="709"/>
        <w:jc w:val="both"/>
        <w:rPr>
          <w:bCs/>
          <w:sz w:val="28"/>
          <w:szCs w:val="28"/>
        </w:rPr>
      </w:pPr>
      <w:r w:rsidRPr="00CE24BB">
        <w:rPr>
          <w:rFonts w:eastAsiaTheme="minorHAnsi"/>
          <w:bCs/>
          <w:sz w:val="26"/>
          <w:szCs w:val="26"/>
        </w:rPr>
        <w:t>5.3.4. Контракт заключается по цене, не превышающей цены позиции, указанной при формировании начальной (максимальной) цены, в случае если закупка признана несостоявшейся на основании пунктов 1, 2 части 1 статьи 52 Федерального закона 44-ФЗ и падения цены не произошло</w:t>
      </w:r>
      <w:r w:rsidRPr="00CE24BB">
        <w:rPr>
          <w:bCs/>
          <w:sz w:val="26"/>
          <w:szCs w:val="26"/>
        </w:rPr>
        <w:t>, за исключением закупок, в которых содержатся только позиции (более одной позиции) спецификации по государственному контракту (контракту, договору) по лекарственным препаратам, включенным в перечень жизненно необходимых и важнейших лекарственных   препаратов</w:t>
      </w:r>
      <w:r w:rsidRPr="00CE24BB">
        <w:rPr>
          <w:sz w:val="26"/>
          <w:szCs w:val="26"/>
        </w:rPr>
        <w:t xml:space="preserve">   </w:t>
      </w:r>
      <w:r w:rsidRPr="00CE24BB">
        <w:rPr>
          <w:bCs/>
          <w:sz w:val="26"/>
          <w:szCs w:val="26"/>
        </w:rPr>
        <w:t>и   цена   на которые   не   превышает цену, установленную в соответствии с требованиями действующего законодательства.</w:t>
      </w:r>
    </w:p>
    <w:p w:rsidR="00CE24BB" w:rsidRPr="00CE24BB" w:rsidP="00CE24BB">
      <w:pPr>
        <w:autoSpaceDE w:val="0"/>
        <w:autoSpaceDN w:val="0"/>
        <w:adjustRightInd w:val="0"/>
        <w:spacing w:after="0" w:line="360" w:lineRule="auto"/>
        <w:ind w:firstLine="539"/>
        <w:jc w:val="both"/>
        <w:rPr>
          <w:bCs/>
          <w:sz w:val="26"/>
          <w:szCs w:val="26"/>
        </w:rPr>
      </w:pPr>
      <w:r w:rsidRPr="00CE24BB">
        <w:rPr>
          <w:bCs/>
          <w:sz w:val="26"/>
          <w:szCs w:val="26"/>
        </w:rPr>
        <w:t>5.3.5. В случае, предусмотренном частью 24 статьи 22 Федерального закона 44-ФЗ,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CE24BB" w:rsidRPr="00CE24BB" w:rsidP="00CE24BB">
      <w:pPr>
        <w:autoSpaceDE w:val="0"/>
        <w:autoSpaceDN w:val="0"/>
        <w:adjustRightInd w:val="0"/>
        <w:spacing w:after="0" w:line="360" w:lineRule="auto"/>
        <w:ind w:firstLine="709"/>
        <w:jc w:val="both"/>
        <w:rPr>
          <w:rFonts w:eastAsiaTheme="minorHAnsi"/>
          <w:sz w:val="26"/>
          <w:szCs w:val="26"/>
        </w:rPr>
      </w:pPr>
      <w:r w:rsidRPr="00CE24BB">
        <w:rPr>
          <w:bCs/>
          <w:sz w:val="26"/>
          <w:szCs w:val="26"/>
        </w:rPr>
        <w:t>П</w:t>
      </w:r>
      <w:r w:rsidRPr="00CE24BB">
        <w:rPr>
          <w:rFonts w:eastAsiaTheme="minorHAnsi"/>
          <w:sz w:val="26"/>
          <w:szCs w:val="26"/>
        </w:rPr>
        <w:t xml:space="preserve">ри формировании и размещении проекта контракта, заказчик вправе (за исключением случая, предусмотренного </w:t>
      </w:r>
      <w:r>
        <w:fldChar w:fldCharType="begin"/>
      </w:r>
      <w:r>
        <w:instrText xml:space="preserve"> HYPERLINK "consultantplus://offline/ref=0C3E8C96C0FAF4F97DFBB0DABA648C2907432F5ED5287D4C603B72F161B5E8EC0C3A0C62FC1131F4CB3434B0E6800CAEC1A3434F982EN6t6K" </w:instrText>
      </w:r>
      <w:r>
        <w:fldChar w:fldCharType="separate"/>
      </w:r>
      <w:r w:rsidRPr="00CE24BB">
        <w:rPr>
          <w:rFonts w:eastAsiaTheme="minorHAnsi"/>
          <w:sz w:val="26"/>
          <w:szCs w:val="26"/>
        </w:rPr>
        <w:t>частью 24 статьи 22</w:t>
      </w:r>
      <w:r>
        <w:fldChar w:fldCharType="end"/>
      </w:r>
      <w:r w:rsidRPr="00CE24BB">
        <w:rPr>
          <w:rFonts w:eastAsiaTheme="minorHAnsi"/>
          <w:sz w:val="26"/>
          <w:szCs w:val="26"/>
        </w:rPr>
        <w:t xml:space="preserve"> Федерального закона №44-ФЗ) увеличить количество поставляемого товара на сумму, не превышающую разницы между ценой контракта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электронном аукционе. Участник закупки вправе отказаться от заключения контракта на условиях, предусмотренных настоящим пунктом, путем формирования протокола разногласий.</w:t>
      </w:r>
    </w:p>
    <w:p w:rsidR="00CE24BB" w:rsidRPr="00CE24BB" w:rsidP="00CE24BB">
      <w:pPr>
        <w:spacing w:after="0" w:line="360" w:lineRule="auto"/>
        <w:ind w:firstLine="708"/>
        <w:jc w:val="both"/>
        <w:rPr>
          <w:sz w:val="26"/>
          <w:szCs w:val="26"/>
        </w:rPr>
      </w:pPr>
      <w:r w:rsidRPr="00CE24BB">
        <w:rPr>
          <w:sz w:val="26"/>
          <w:szCs w:val="26"/>
        </w:rPr>
        <w:t xml:space="preserve">5.3.6. В случае если в заявке участником закупки по одной позиции технического задания был предложен к поставке препарат с одним торговым наименованием, при заключении контракта на поставку лекарственных препаратов в спецификации необходимо указывать один препарат (данные одного регистрационного удостоверения), предлагаемый к поставке. </w:t>
      </w:r>
    </w:p>
    <w:p w:rsidR="00CE24BB" w:rsidRPr="00CE24BB" w:rsidP="00CE24BB">
      <w:pPr>
        <w:spacing w:after="0" w:line="360" w:lineRule="auto"/>
        <w:ind w:firstLine="708"/>
        <w:jc w:val="both"/>
        <w:rPr>
          <w:sz w:val="26"/>
          <w:szCs w:val="26"/>
        </w:rPr>
      </w:pPr>
      <w:r w:rsidRPr="00CE24BB">
        <w:rPr>
          <w:sz w:val="26"/>
          <w:szCs w:val="26"/>
        </w:rPr>
        <w:t>В ходе исполнения контракта допускается заключение дополнительного соглашения: с заменой данных регистрационного удостоверения (замена наименования держателя, наименования организационно-правовой формы держателя, уточнение лекарственной формы, замена торгового наименования, формы выпуска, сведений о производственных площадках</w:t>
      </w:r>
      <w:r w:rsidRPr="00CE24BB">
        <w:rPr>
          <w:rFonts w:ascii="Calibri" w:hAnsi="Calibri"/>
          <w:sz w:val="26"/>
          <w:szCs w:val="26"/>
        </w:rPr>
        <w:t xml:space="preserve"> </w:t>
      </w:r>
      <w:r w:rsidRPr="00CE24BB">
        <w:rPr>
          <w:sz w:val="26"/>
          <w:szCs w:val="26"/>
        </w:rPr>
        <w:t xml:space="preserve">кода анатомо-терапевтической химической классификации (АТХ), международное непатентованное наименование (МНН) при наличии документального  подтверждения (письмо завода-производителя или организации, представляющей на территории РФ интересы производителя – иностранного юридического лица, либо сведения об изменении информации в Государственном реестре лекарственных средств). </w:t>
      </w:r>
    </w:p>
    <w:p w:rsidR="00CE24BB" w:rsidRPr="00CE24BB" w:rsidP="00CE24BB">
      <w:pPr>
        <w:spacing w:after="0" w:line="360" w:lineRule="auto"/>
        <w:ind w:firstLine="708"/>
        <w:jc w:val="both"/>
        <w:rPr>
          <w:sz w:val="26"/>
          <w:szCs w:val="26"/>
        </w:rPr>
      </w:pPr>
      <w:r w:rsidRPr="00CE24BB">
        <w:rPr>
          <w:sz w:val="26"/>
          <w:szCs w:val="26"/>
        </w:rPr>
        <w:t xml:space="preserve">5.3.7. В ходе исполнения контракта на поставку лекарственных препаратов возможна замена на эквивалентный лекарственный </w:t>
      </w:r>
      <w:r w:rsidRPr="00CE24BB">
        <w:rPr>
          <w:sz w:val="26"/>
          <w:szCs w:val="26"/>
        </w:rPr>
        <w:t>препарат, в случае, если</w:t>
      </w:r>
      <w:r w:rsidRPr="00CE24BB">
        <w:rPr>
          <w:sz w:val="26"/>
          <w:szCs w:val="26"/>
        </w:rPr>
        <w:t xml:space="preserve"> по независящим от поставщика причинам поставка препарата, заявленного в первой части заявки на участие в электронном аукционе, и включенного в состав спецификации, невозможна. Подтверждением данного факта является письмо завода-производителя или организации, представляющей на территории РФ интересы производителя – иностранного юридического лица об отмене государственной регистрации, о прекращении выпуска/прекращении выпуска на определённый период, об отсутствии поставок на территорию РФ/на определённый период. Эквивалентным лекарственным препаратом будет считаться препарат характеристики, которого считаются эквивалентными согласно Постановлению Правительства РФ от 15 ноября 2017 г.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CE24BB" w:rsidRPr="00CE24BB" w:rsidP="00CE24BB">
      <w:pPr>
        <w:spacing w:after="0" w:line="360" w:lineRule="auto"/>
        <w:ind w:firstLine="708"/>
        <w:jc w:val="both"/>
        <w:rPr>
          <w:sz w:val="26"/>
          <w:szCs w:val="26"/>
        </w:rPr>
      </w:pPr>
      <w:r w:rsidRPr="00CE24BB">
        <w:rPr>
          <w:sz w:val="26"/>
          <w:szCs w:val="26"/>
        </w:rPr>
        <w:t xml:space="preserve">В случае, если </w:t>
      </w:r>
      <w:r w:rsidRPr="00CE24BB">
        <w:rPr>
          <w:sz w:val="26"/>
          <w:szCs w:val="26"/>
          <w:lang w:eastAsia="ru-RU"/>
        </w:rPr>
        <w:t xml:space="preserve">извещением об электронном аукционе </w:t>
      </w:r>
      <w:r w:rsidRPr="00CE24BB">
        <w:rPr>
          <w:sz w:val="26"/>
          <w:szCs w:val="26"/>
        </w:rPr>
        <w:t xml:space="preserve">было установлено требование о наличии дополнительного показателя, замена возможна только на препарат с тем же показателем. Документом, подтверждающим наличие дополнительного показателя, является инструкция по применению заявленного препарата.  </w:t>
      </w:r>
    </w:p>
    <w:p w:rsidR="00666EA7" w:rsidRPr="00666EA7" w:rsidP="00666EA7">
      <w:pPr>
        <w:spacing w:after="0" w:line="360" w:lineRule="auto"/>
        <w:ind w:firstLine="708"/>
        <w:jc w:val="both"/>
        <w:rPr>
          <w:sz w:val="26"/>
          <w:szCs w:val="26"/>
        </w:rPr>
      </w:pPr>
      <w:r w:rsidRPr="00666EA7">
        <w:rPr>
          <w:sz w:val="26"/>
          <w:szCs w:val="26"/>
        </w:rPr>
        <w:t xml:space="preserve">5.3.8. В случае установления ограничения 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ПП РФ №1875), при исполнении контракта замена </w:t>
      </w:r>
      <w:r w:rsidRPr="00666EA7">
        <w:rPr>
          <w:sz w:val="26"/>
          <w:szCs w:val="26"/>
        </w:rPr>
        <w:t>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rsidR="00666EA7" w:rsidRPr="00666EA7" w:rsidP="00A44475">
      <w:pPr>
        <w:autoSpaceDE w:val="0"/>
        <w:autoSpaceDN w:val="0"/>
        <w:adjustRightInd w:val="0"/>
        <w:spacing w:after="0" w:line="360" w:lineRule="auto"/>
        <w:ind w:firstLine="709"/>
        <w:jc w:val="both"/>
        <w:rPr>
          <w:sz w:val="26"/>
          <w:szCs w:val="26"/>
        </w:rPr>
      </w:pPr>
      <w:r w:rsidRPr="00666EA7">
        <w:rPr>
          <w:sz w:val="26"/>
          <w:szCs w:val="26"/>
        </w:rPr>
        <w:t>При установлении запретов в соответствии с ПП РФ №1875</w:t>
      </w:r>
      <w:r w:rsidRPr="00666EA7">
        <w:rPr>
          <w:rFonts w:eastAsiaTheme="minorHAnsi"/>
          <w:sz w:val="26"/>
          <w:szCs w:val="26"/>
        </w:rPr>
        <w:t xml:space="preserve">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rsidR="00BB0A3E" w:rsidP="002F4657">
      <w:pPr>
        <w:spacing w:after="0" w:line="360" w:lineRule="auto"/>
        <w:ind w:firstLine="709"/>
        <w:jc w:val="both"/>
        <w:rPr>
          <w:sz w:val="26"/>
          <w:szCs w:val="26"/>
        </w:rPr>
      </w:pPr>
      <w:r w:rsidRPr="00666EA7">
        <w:rPr>
          <w:sz w:val="26"/>
          <w:szCs w:val="26"/>
        </w:rPr>
        <w:t>5.3.9. В случае если в заявке участником закупки по одной позиции технического задания был предложен к поставке препарат с двумя и более торговыми наименованиями, то необходимо руководствоваться пунктами 5.3.6-5.3.8 настоящего раздела в отношении каждого торгового наименования.</w:t>
      </w:r>
    </w:p>
    <w:p w:rsidR="002F4657" w:rsidRPr="00546AD4" w:rsidP="002F4657">
      <w:pPr>
        <w:autoSpaceDE w:val="0"/>
        <w:autoSpaceDN w:val="0"/>
        <w:adjustRightInd w:val="0"/>
        <w:spacing w:after="0" w:line="360" w:lineRule="auto"/>
        <w:ind w:firstLine="709"/>
        <w:jc w:val="both"/>
        <w:rPr>
          <w:bCs/>
          <w:sz w:val="28"/>
          <w:szCs w:val="28"/>
        </w:rPr>
      </w:pPr>
      <w:r w:rsidRPr="002F4657">
        <w:rPr>
          <w:bCs/>
          <w:sz w:val="28"/>
          <w:szCs w:val="28"/>
        </w:rPr>
        <w:t>5.3.10. Ограничение и преимущество, предусмотренные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лекарственных препаратов, указанных в позиции 433 приложения №2 к указанному постановлению, применяются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w:t>
      </w:r>
      <w:r>
        <w:rPr>
          <w:bCs/>
          <w:sz w:val="28"/>
          <w:szCs w:val="28"/>
          <w:vertAlign w:val="superscript"/>
        </w:rPr>
        <w:footnoteReference w:id="4"/>
      </w:r>
      <w:r w:rsidRPr="002F4657">
        <w:rPr>
          <w:bCs/>
          <w:sz w:val="28"/>
          <w:szCs w:val="28"/>
        </w:rPr>
        <w:t>.</w:t>
      </w:r>
    </w:p>
    <w:p w:rsidR="002F4657" w:rsidRPr="00EB277A" w:rsidP="002F4657">
      <w:pPr>
        <w:spacing w:after="0" w:line="360" w:lineRule="auto"/>
        <w:ind w:firstLine="709"/>
        <w:jc w:val="both"/>
        <w:rPr>
          <w:rFonts w:eastAsiaTheme="minorHAnsi"/>
          <w:sz w:val="26"/>
          <w:szCs w:val="26"/>
        </w:rPr>
      </w:pPr>
    </w:p>
    <w:sectPr w:rsidSect="0092699F">
      <w:headerReference w:type="default" r:id="rId7"/>
      <w:pgSz w:w="11906" w:h="16838"/>
      <w:pgMar w:top="1134" w:right="851" w:bottom="1134" w:left="851"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NarrowC">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DD08AB" w:rsidP="002F2A36">
      <w:pPr>
        <w:spacing w:after="0" w:line="240" w:lineRule="auto"/>
      </w:pPr>
      <w:r>
        <w:separator/>
      </w:r>
    </w:p>
  </w:footnote>
  <w:footnote w:type="continuationSeparator" w:id="1">
    <w:p w:rsidR="00DD08AB" w:rsidP="002F2A36">
      <w:pPr>
        <w:spacing w:after="0" w:line="240" w:lineRule="auto"/>
      </w:pPr>
      <w:r>
        <w:continuationSeparator/>
      </w:r>
    </w:p>
  </w:footnote>
  <w:footnote w:id="2">
    <w:p w:rsidR="00683218" w:rsidRPr="009F73A4" w:rsidP="009F73A4">
      <w:pPr>
        <w:spacing w:after="0" w:line="240" w:lineRule="auto"/>
        <w:jc w:val="both"/>
        <w:rPr>
          <w:rFonts w:eastAsia="Times New Roman"/>
          <w:sz w:val="24"/>
          <w:szCs w:val="24"/>
          <w:lang w:eastAsia="ru-RU"/>
        </w:rPr>
      </w:pPr>
      <w:r w:rsidRPr="009F73A4">
        <w:rPr>
          <w:rStyle w:val="FootnoteReference"/>
          <w:sz w:val="20"/>
          <w:szCs w:val="20"/>
        </w:rPr>
        <w:footnoteRef/>
      </w:r>
      <w:r w:rsidRPr="009F73A4">
        <w:rPr>
          <w:sz w:val="20"/>
          <w:szCs w:val="20"/>
        </w:rPr>
        <w:t xml:space="preserve"> </w:t>
      </w:r>
      <w:r w:rsidRPr="009F73A4">
        <w:rPr>
          <w:rFonts w:eastAsia="Times New Roman"/>
          <w:sz w:val="20"/>
          <w:szCs w:val="20"/>
          <w:lang w:eastAsia="ru-RU"/>
        </w:rPr>
        <w:t>Государственные, муниципальные учреждения не предоставляют обеспечение подаваемых ими заявок на участие в определении поставщиков</w:t>
      </w:r>
      <w:r w:rsidRPr="009F73A4">
        <w:rPr>
          <w:rFonts w:eastAsia="Times New Roman"/>
          <w:sz w:val="24"/>
          <w:szCs w:val="24"/>
          <w:lang w:eastAsia="ru-RU"/>
        </w:rPr>
        <w:t>.</w:t>
      </w:r>
    </w:p>
    <w:p w:rsidR="00683218" w:rsidRPr="005F3857" w:rsidP="009F73A4">
      <w:pPr>
        <w:pStyle w:val="FootnoteText"/>
        <w:rPr>
          <w:highlight w:val="yellow"/>
        </w:rPr>
      </w:pPr>
    </w:p>
  </w:footnote>
  <w:footnote w:id="3">
    <w:p w:rsidR="00683218" w:rsidRPr="00513582" w:rsidP="00BB0A3E">
      <w:pPr>
        <w:pStyle w:val="FootnoteText"/>
        <w:jc w:val="both"/>
        <w:rPr>
          <w:rFonts w:ascii="Times New Roman" w:hAnsi="Times New Roman"/>
        </w:rPr>
      </w:pPr>
      <w:r w:rsidRPr="00513582">
        <w:rPr>
          <w:rStyle w:val="FootnoteReference"/>
          <w:rFonts w:ascii="Times New Roman" w:hAnsi="Times New Roman"/>
        </w:rPr>
        <w:footnoteRef/>
      </w:r>
      <w:r w:rsidRPr="00513582">
        <w:rPr>
          <w:rFonts w:ascii="Times New Roman" w:hAnsi="Times New Roman"/>
        </w:rPr>
        <w:t xml:space="preserve"> </w:t>
      </w:r>
      <w:r w:rsidRPr="00513582">
        <w:rPr>
          <w:rFonts w:ascii="Times New Roman" w:hAnsi="Times New Roman" w:eastAsiaTheme="minorHAnsi"/>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w:t>
      </w:r>
      <w:r w:rsidRPr="00513582">
        <w:rPr>
          <w:rFonts w:ascii="Times New Roman" w:hAnsi="Times New Roman" w:eastAsiaTheme="minorHAnsi"/>
          <w:u w:val="single"/>
        </w:rPr>
        <w:t>размер обеспечения исполнения контракта</w:t>
      </w:r>
      <w:r w:rsidRPr="00513582">
        <w:rPr>
          <w:rFonts w:ascii="Times New Roman" w:hAnsi="Times New Roman" w:eastAsiaTheme="minorHAnsi"/>
        </w:rPr>
        <w:t>, в том числе предоставляемого с учетом положений статьи 37 Федерального закона № 44-ФЗ, установлен в размере определенного в настоящем пункте процента от цены, по которой заключается контракт.</w:t>
      </w:r>
    </w:p>
  </w:footnote>
  <w:footnote w:id="4">
    <w:p w:rsidR="002F4657" w:rsidP="002F4657">
      <w:pPr>
        <w:pStyle w:val="FootnoteText"/>
      </w:pPr>
      <w:r>
        <w:rPr>
          <w:rStyle w:val="FootnoteReference"/>
        </w:rPr>
        <w:footnoteRef/>
      </w:r>
      <w:r>
        <w:t xml:space="preserve"> Перечень </w:t>
      </w:r>
      <w:r w:rsidRPr="00694478">
        <w:t xml:space="preserve">утвержден распоряжением Правительства Российской Федерации от 12 октября 2019 г. </w:t>
      </w:r>
      <w:r>
        <w:t>№</w:t>
      </w:r>
      <w:r w:rsidRPr="00694478">
        <w:t xml:space="preserve"> 2406-р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86881"/>
      <w:docPartObj>
        <w:docPartGallery w:val="Page Numbers (Top of Page)"/>
        <w:docPartUnique/>
      </w:docPartObj>
    </w:sdtPr>
    <w:sdtContent>
      <w:p w:rsidR="00BB0A3E">
        <w:pPr>
          <w:pStyle w:val="Header"/>
          <w:jc w:val="center"/>
        </w:pPr>
        <w:r>
          <w:rPr>
            <w:noProof/>
          </w:rPr>
          <w:fldChar w:fldCharType="begin"/>
        </w:r>
        <w:r>
          <w:rPr>
            <w:noProof/>
          </w:rPr>
          <w:instrText>PAGE   \* MERGEFORMAT</w:instrText>
        </w:r>
        <w:r>
          <w:rPr>
            <w:noProof/>
          </w:rPr>
          <w:fldChar w:fldCharType="separate"/>
        </w:r>
        <w:r w:rsidR="002C1368">
          <w:rPr>
            <w:noProof/>
          </w:rPr>
          <w:t>32</w:t>
        </w:r>
        <w:r>
          <w:rPr>
            <w:noProof/>
          </w:rPr>
          <w:fldChar w:fldCharType="end"/>
        </w:r>
      </w:p>
    </w:sdtContent>
  </w:sdt>
  <w:p w:rsidR="00BB0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4D388E"/>
    <w:multiLevelType w:val="multilevel"/>
    <w:tmpl w:val="4F804318"/>
    <w:lvl w:ilvl="0">
      <w:start w:val="1"/>
      <w:numFmt w:val="decimal"/>
      <w:lvlText w:val="%1."/>
      <w:lvlJc w:val="left"/>
      <w:pPr>
        <w:ind w:left="786"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
    <w:nsid w:val="4B27492A"/>
    <w:multiLevelType w:val="hybridMultilevel"/>
    <w:tmpl w:val="E1C6E760"/>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nsid w:val="52EE2BE4"/>
    <w:multiLevelType w:val="hybridMultilevel"/>
    <w:tmpl w:val="2988D1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F16"/>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 Знак1"/>
    <w:aliases w:val="body text Знак Знак Знак,Знак Знак Знак,Знак Знак1,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
    <w:link w:val="BodyText0"/>
    <w:locked/>
    <w:rsid w:val="008A6F8E"/>
    <w:rPr>
      <w:rFonts w:ascii="Times New Roman" w:eastAsia="Times New Roman" w:hAnsi="Times New Roman" w:cs="Times New Roman"/>
      <w:sz w:val="24"/>
    </w:rPr>
  </w:style>
  <w:style w:type="paragraph" w:styleId="BodyText0">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
    <w:basedOn w:val="Normal"/>
    <w:link w:val="1"/>
    <w:unhideWhenUsed/>
    <w:rsid w:val="008A6F8E"/>
    <w:pPr>
      <w:spacing w:after="120" w:line="240" w:lineRule="auto"/>
      <w:jc w:val="both"/>
    </w:pPr>
    <w:rPr>
      <w:rFonts w:eastAsia="Times New Roman"/>
      <w:sz w:val="24"/>
    </w:rPr>
  </w:style>
  <w:style w:type="character" w:customStyle="1" w:styleId="a">
    <w:name w:val="Основной текст Знак"/>
    <w:basedOn w:val="DefaultParagraphFont"/>
    <w:uiPriority w:val="99"/>
    <w:semiHidden/>
    <w:rsid w:val="008A6F8E"/>
    <w:rPr>
      <w:rFonts w:ascii="Calibri" w:eastAsia="Calibri" w:hAnsi="Calibri" w:cs="Times New Roman"/>
    </w:rPr>
  </w:style>
  <w:style w:type="paragraph" w:styleId="ListParagraph">
    <w:name w:val="List Paragraph"/>
    <w:basedOn w:val="Normal"/>
    <w:uiPriority w:val="34"/>
    <w:qFormat/>
    <w:rsid w:val="008A6F8E"/>
    <w:pPr>
      <w:ind w:left="720"/>
      <w:contextualSpacing/>
    </w:pPr>
    <w:rPr>
      <w:rFonts w:eastAsia="Times New Roman"/>
    </w:rPr>
  </w:style>
  <w:style w:type="paragraph" w:customStyle="1" w:styleId="02statia2">
    <w:name w:val="02statia2"/>
    <w:basedOn w:val="Normal"/>
    <w:uiPriority w:val="99"/>
    <w:rsid w:val="008A6F8E"/>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styleId="BalloonText">
    <w:name w:val="Balloon Text"/>
    <w:basedOn w:val="Normal"/>
    <w:link w:val="a0"/>
    <w:uiPriority w:val="99"/>
    <w:semiHidden/>
    <w:unhideWhenUsed/>
    <w:rsid w:val="004D272A"/>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4D272A"/>
    <w:rPr>
      <w:rFonts w:ascii="Tahoma" w:eastAsia="Calibri" w:hAnsi="Tahoma" w:cs="Tahoma"/>
      <w:sz w:val="16"/>
      <w:szCs w:val="16"/>
    </w:rPr>
  </w:style>
  <w:style w:type="table" w:styleId="TableGrid">
    <w:name w:val="Table Grid"/>
    <w:basedOn w:val="TableNormal"/>
    <w:uiPriority w:val="59"/>
    <w:rsid w:val="00AA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34E3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unhideWhenUsed/>
    <w:rsid w:val="00B7417B"/>
    <w:rPr>
      <w:color w:val="0000FF" w:themeColor="hyperlink"/>
      <w:u w:val="single"/>
    </w:rPr>
  </w:style>
  <w:style w:type="paragraph" w:styleId="Header">
    <w:name w:val="header"/>
    <w:basedOn w:val="Normal"/>
    <w:link w:val="a1"/>
    <w:uiPriority w:val="99"/>
    <w:unhideWhenUsed/>
    <w:rsid w:val="002F2A36"/>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2F2A36"/>
    <w:rPr>
      <w:rFonts w:ascii="Calibri" w:eastAsia="Calibri" w:hAnsi="Calibri" w:cs="Times New Roman"/>
    </w:rPr>
  </w:style>
  <w:style w:type="paragraph" w:styleId="Footer">
    <w:name w:val="footer"/>
    <w:basedOn w:val="Normal"/>
    <w:link w:val="a2"/>
    <w:uiPriority w:val="99"/>
    <w:unhideWhenUsed/>
    <w:rsid w:val="002F2A36"/>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2F2A36"/>
    <w:rPr>
      <w:rFonts w:ascii="Calibri" w:eastAsia="Calibri" w:hAnsi="Calibri" w:cs="Times New Roman"/>
    </w:rPr>
  </w:style>
  <w:style w:type="character" w:styleId="CommentReference">
    <w:name w:val="annotation reference"/>
    <w:basedOn w:val="DefaultParagraphFont"/>
    <w:uiPriority w:val="99"/>
    <w:semiHidden/>
    <w:unhideWhenUsed/>
    <w:rsid w:val="005A16F0"/>
    <w:rPr>
      <w:sz w:val="16"/>
      <w:szCs w:val="16"/>
    </w:rPr>
  </w:style>
  <w:style w:type="paragraph" w:styleId="CommentText">
    <w:name w:val="annotation text"/>
    <w:basedOn w:val="Normal"/>
    <w:link w:val="a3"/>
    <w:uiPriority w:val="99"/>
    <w:semiHidden/>
    <w:unhideWhenUsed/>
    <w:rsid w:val="005A16F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A16F0"/>
    <w:rPr>
      <w:rFonts w:ascii="Calibri" w:eastAsia="Calibri" w:hAnsi="Calibri" w:cs="Times New Roman"/>
      <w:sz w:val="20"/>
      <w:szCs w:val="20"/>
    </w:rPr>
  </w:style>
  <w:style w:type="paragraph" w:styleId="CommentSubject">
    <w:name w:val="annotation subject"/>
    <w:basedOn w:val="CommentText"/>
    <w:next w:val="CommentText"/>
    <w:link w:val="a4"/>
    <w:uiPriority w:val="99"/>
    <w:semiHidden/>
    <w:unhideWhenUsed/>
    <w:rsid w:val="005A16F0"/>
    <w:rPr>
      <w:b/>
      <w:bCs/>
    </w:rPr>
  </w:style>
  <w:style w:type="character" w:customStyle="1" w:styleId="a4">
    <w:name w:val="Тема примечания Знак"/>
    <w:basedOn w:val="a3"/>
    <w:link w:val="CommentSubject"/>
    <w:uiPriority w:val="99"/>
    <w:semiHidden/>
    <w:rsid w:val="005A16F0"/>
    <w:rPr>
      <w:rFonts w:ascii="Calibri" w:eastAsia="Calibri" w:hAnsi="Calibri" w:cs="Times New Roman"/>
      <w:b/>
      <w:bCs/>
      <w:sz w:val="20"/>
      <w:szCs w:val="20"/>
    </w:rPr>
  </w:style>
  <w:style w:type="paragraph" w:styleId="NoSpacing">
    <w:name w:val="No Spacing"/>
    <w:uiPriority w:val="1"/>
    <w:qFormat/>
    <w:rsid w:val="00FF2B53"/>
    <w:pPr>
      <w:spacing w:after="0" w:line="240" w:lineRule="auto"/>
    </w:pPr>
    <w:rPr>
      <w:rFonts w:ascii="Times New Roman" w:eastAsia="Calibri" w:hAnsi="Times New Roman" w:cs="Times New Roman"/>
      <w:sz w:val="20"/>
    </w:rPr>
  </w:style>
  <w:style w:type="paragraph" w:customStyle="1" w:styleId="ConsPlusNormal">
    <w:name w:val="ConsPlusNormal"/>
    <w:rsid w:val="00AF1674"/>
    <w:pPr>
      <w:autoSpaceDE w:val="0"/>
      <w:autoSpaceDN w:val="0"/>
      <w:adjustRightInd w:val="0"/>
      <w:spacing w:after="0" w:line="240" w:lineRule="auto"/>
    </w:pPr>
    <w:rPr>
      <w:rFonts w:ascii="Times New Roman" w:hAnsi="Times New Roman" w:cs="Times New Roman"/>
      <w:sz w:val="28"/>
      <w:szCs w:val="28"/>
    </w:rPr>
  </w:style>
  <w:style w:type="paragraph" w:styleId="FootnoteText">
    <w:name w:val="footnote text"/>
    <w:basedOn w:val="Normal"/>
    <w:link w:val="a5"/>
    <w:uiPriority w:val="99"/>
    <w:semiHidden/>
    <w:unhideWhenUsed/>
    <w:rsid w:val="000E13A6"/>
    <w:pPr>
      <w:spacing w:after="0" w:line="240" w:lineRule="auto"/>
    </w:pPr>
    <w:rPr>
      <w:rFonts w:ascii="Calibri" w:hAnsi="Calibri"/>
      <w:sz w:val="20"/>
      <w:szCs w:val="20"/>
    </w:rPr>
  </w:style>
  <w:style w:type="character" w:customStyle="1" w:styleId="a5">
    <w:name w:val="Текст сноски Знак"/>
    <w:basedOn w:val="DefaultParagraphFont"/>
    <w:link w:val="FootnoteText"/>
    <w:uiPriority w:val="99"/>
    <w:semiHidden/>
    <w:rsid w:val="000E13A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E13A6"/>
    <w:rPr>
      <w:vertAlign w:val="superscript"/>
    </w:rPr>
  </w:style>
  <w:style w:type="character" w:customStyle="1" w:styleId="apple-converted-space">
    <w:name w:val="apple-converted-space"/>
    <w:rsid w:val="00B9778F"/>
  </w:style>
  <w:style w:type="paragraph" w:customStyle="1" w:styleId="ConsPlusTitle">
    <w:name w:val="ConsPlusTitle"/>
    <w:uiPriority w:val="99"/>
    <w:rsid w:val="00BA4270"/>
    <w:pPr>
      <w:widowControl w:val="0"/>
      <w:autoSpaceDE w:val="0"/>
      <w:autoSpaceDN w:val="0"/>
      <w:adjustRightInd w:val="0"/>
      <w:spacing w:after="0" w:line="240" w:lineRule="auto"/>
    </w:pPr>
    <w:rPr>
      <w:rFonts w:ascii="Arial" w:hAnsi="Arial" w:eastAsiaTheme="minorEastAsia"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image" Target="media/image1.jpeg" /><Relationship Id="rId7" Type="http://schemas.openxmlformats.org/officeDocument/2006/relationships/header" Target="header1.xml" /><Relationship Id="rId8" Type="http://schemas.microsoft.com/office/2006/relationships/keyMapCustomizations" Target="customizations.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34211-C5B7-4F2D-94A6-EAD01040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SYS_WT_INFOCARD_EA_SAMARA.dotx</Template>
  <TotalTime>163</TotalTime>
  <Pages>32</Pages>
  <Words>10181</Words>
  <Characters>58038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Евгений</cp:lastModifiedBy>
  <cp:revision>36</cp:revision>
  <cp:lastPrinted>2014-02-13T07:57:00Z</cp:lastPrinted>
  <dcterms:created xsi:type="dcterms:W3CDTF">2023-06-26T09:46:00Z</dcterms:created>
  <dcterms:modified xsi:type="dcterms:W3CDTF">2025-03-31T09:40:00Z</dcterms:modified>
</cp:coreProperties>
</file>